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0EB6" w:rsidRDefault="00460EB6">
      <w:pPr>
        <w:widowControl w:val="0"/>
        <w:autoSpaceDE w:val="0"/>
        <w:autoSpaceDN w:val="0"/>
        <w:adjustRightInd w:val="0"/>
        <w:jc w:val="center"/>
        <w:rPr>
          <w:rFonts w:ascii="Arial" w:hAnsi="Arial" w:cs="Arial"/>
          <w:b/>
          <w:sz w:val="20"/>
          <w:szCs w:val="20"/>
        </w:rPr>
      </w:pPr>
      <w:bookmarkStart w:id="0" w:name="_GoBack"/>
      <w:bookmarkEnd w:id="0"/>
      <w:r>
        <w:rPr>
          <w:rFonts w:ascii="Arial" w:hAnsi="Arial" w:cs="Arial"/>
          <w:b/>
          <w:sz w:val="20"/>
          <w:szCs w:val="20"/>
        </w:rPr>
        <w:t>STUDY DEVICE CUSTODIAN AGREEMENT</w:t>
      </w:r>
    </w:p>
    <w:p w:rsidR="00460EB6" w:rsidRDefault="00460EB6">
      <w:pPr>
        <w:widowControl w:val="0"/>
        <w:autoSpaceDE w:val="0"/>
        <w:autoSpaceDN w:val="0"/>
        <w:adjustRightInd w:val="0"/>
        <w:jc w:val="center"/>
        <w:rPr>
          <w:rFonts w:ascii="Arial" w:hAnsi="Arial" w:cs="Arial"/>
          <w:b/>
          <w:sz w:val="20"/>
          <w:szCs w:val="20"/>
        </w:rPr>
      </w:pPr>
    </w:p>
    <w:p w:rsidR="00460EB6" w:rsidRDefault="00460EB6">
      <w:pPr>
        <w:widowControl w:val="0"/>
        <w:autoSpaceDE w:val="0"/>
        <w:autoSpaceDN w:val="0"/>
        <w:adjustRightInd w:val="0"/>
        <w:ind w:firstLine="720"/>
        <w:rPr>
          <w:rFonts w:ascii="Arial" w:hAnsi="Arial" w:cs="Arial"/>
          <w:sz w:val="20"/>
          <w:szCs w:val="20"/>
        </w:rPr>
      </w:pPr>
      <w:r>
        <w:rPr>
          <w:rFonts w:ascii="Arial" w:hAnsi="Arial" w:cs="Arial"/>
          <w:sz w:val="20"/>
          <w:szCs w:val="20"/>
        </w:rPr>
        <w:t>This Study Device Custodian Agreement (“</w:t>
      </w:r>
      <w:r>
        <w:rPr>
          <w:rFonts w:ascii="Arial" w:hAnsi="Arial" w:cs="Arial"/>
          <w:b/>
          <w:sz w:val="20"/>
          <w:szCs w:val="20"/>
        </w:rPr>
        <w:t>Custodian Agreement</w:t>
      </w:r>
      <w:r>
        <w:rPr>
          <w:rFonts w:ascii="Arial" w:hAnsi="Arial" w:cs="Arial"/>
          <w:sz w:val="20"/>
          <w:szCs w:val="20"/>
        </w:rPr>
        <w:t>”) is effective as of t</w:t>
      </w:r>
      <w:r w:rsidR="009A1648">
        <w:rPr>
          <w:rFonts w:ascii="Arial" w:hAnsi="Arial" w:cs="Arial"/>
          <w:sz w:val="20"/>
          <w:szCs w:val="20"/>
        </w:rPr>
        <w:t>he ___ day of _____________, 2022</w:t>
      </w:r>
      <w:r>
        <w:rPr>
          <w:rFonts w:ascii="Arial" w:hAnsi="Arial" w:cs="Arial"/>
          <w:sz w:val="20"/>
          <w:szCs w:val="20"/>
        </w:rPr>
        <w:t xml:space="preserve">, by and between </w:t>
      </w:r>
      <w:r w:rsidR="00C604E6">
        <w:rPr>
          <w:rFonts w:ascii="Arial" w:hAnsi="Arial" w:cs="Arial"/>
          <w:sz w:val="20"/>
          <w:szCs w:val="20"/>
        </w:rPr>
        <w:t>___________</w:t>
      </w:r>
      <w:r>
        <w:rPr>
          <w:rFonts w:ascii="Arial" w:hAnsi="Arial" w:cs="Arial"/>
          <w:sz w:val="20"/>
          <w:szCs w:val="20"/>
        </w:rPr>
        <w:t xml:space="preserve">, </w:t>
      </w:r>
      <w:r w:rsidR="00C604E6">
        <w:rPr>
          <w:rFonts w:ascii="Arial" w:hAnsi="Arial" w:cs="Arial"/>
          <w:sz w:val="20"/>
          <w:szCs w:val="20"/>
        </w:rPr>
        <w:t>_____________________</w:t>
      </w:r>
      <w:r>
        <w:rPr>
          <w:rFonts w:ascii="Arial" w:hAnsi="Arial" w:cs="Arial"/>
          <w:sz w:val="20"/>
          <w:szCs w:val="20"/>
        </w:rPr>
        <w:t xml:space="preserve"> (“</w:t>
      </w:r>
      <w:r>
        <w:rPr>
          <w:rFonts w:ascii="Arial" w:hAnsi="Arial" w:cs="Arial"/>
          <w:b/>
          <w:sz w:val="20"/>
          <w:szCs w:val="20"/>
        </w:rPr>
        <w:t>Sponsor</w:t>
      </w:r>
      <w:r>
        <w:rPr>
          <w:rFonts w:ascii="Arial" w:hAnsi="Arial" w:cs="Arial"/>
          <w:sz w:val="20"/>
          <w:szCs w:val="20"/>
        </w:rPr>
        <w:t xml:space="preserve">”) and </w:t>
      </w:r>
      <w:r>
        <w:rPr>
          <w:rFonts w:ascii="Arial" w:hAnsi="Arial"/>
          <w:sz w:val="20"/>
        </w:rPr>
        <w:t xml:space="preserve">Shands </w:t>
      </w:r>
      <w:r>
        <w:rPr>
          <w:rFonts w:ascii="Arial" w:hAnsi="Arial" w:cs="Arial"/>
          <w:sz w:val="20"/>
          <w:szCs w:val="20"/>
        </w:rPr>
        <w:t>Teaching Hospital and Clinics, Inc. (“</w:t>
      </w:r>
      <w:r>
        <w:rPr>
          <w:rFonts w:ascii="Arial" w:hAnsi="Arial" w:cs="Arial"/>
          <w:b/>
          <w:sz w:val="20"/>
          <w:szCs w:val="20"/>
        </w:rPr>
        <w:t>Custodian</w:t>
      </w:r>
      <w:r>
        <w:rPr>
          <w:rFonts w:ascii="Arial" w:hAnsi="Arial" w:cs="Arial"/>
          <w:sz w:val="20"/>
          <w:szCs w:val="20"/>
        </w:rPr>
        <w:t>”).  All capitalized terms not defined herein shall have the meaning ascribed to them in that certain Sponsor-Initiated Study Agreement between Sponsor and University of Florida (“</w:t>
      </w:r>
      <w:r>
        <w:rPr>
          <w:rFonts w:ascii="Arial" w:hAnsi="Arial" w:cs="Arial"/>
          <w:b/>
          <w:sz w:val="20"/>
          <w:szCs w:val="20"/>
        </w:rPr>
        <w:t>Institution</w:t>
      </w:r>
      <w:r>
        <w:rPr>
          <w:rFonts w:ascii="Arial" w:hAnsi="Arial" w:cs="Arial"/>
          <w:sz w:val="20"/>
          <w:szCs w:val="20"/>
        </w:rPr>
        <w:t xml:space="preserve">”), </w:t>
      </w:r>
      <w:r w:rsidR="00C604E6">
        <w:rPr>
          <w:rFonts w:ascii="Arial" w:hAnsi="Arial" w:cs="Arial"/>
          <w:sz w:val="20"/>
          <w:szCs w:val="20"/>
        </w:rPr>
        <w:t>_______________</w:t>
      </w:r>
      <w:r>
        <w:rPr>
          <w:rFonts w:ascii="Arial" w:hAnsi="Arial" w:cs="Arial"/>
          <w:sz w:val="20"/>
          <w:szCs w:val="20"/>
        </w:rPr>
        <w:t>, Gainesville, FL, dated _______________ (the “Study Agreement”).</w:t>
      </w:r>
    </w:p>
    <w:p w:rsidR="00460EB6" w:rsidRDefault="00460EB6">
      <w:pPr>
        <w:widowControl w:val="0"/>
        <w:autoSpaceDE w:val="0"/>
        <w:autoSpaceDN w:val="0"/>
        <w:adjustRightInd w:val="0"/>
        <w:jc w:val="left"/>
        <w:rPr>
          <w:rFonts w:ascii="Arial" w:hAnsi="Arial" w:cs="Arial"/>
          <w:sz w:val="20"/>
          <w:szCs w:val="20"/>
        </w:rPr>
      </w:pPr>
    </w:p>
    <w:p w:rsidR="00460EB6" w:rsidRDefault="00460EB6">
      <w:pPr>
        <w:jc w:val="center"/>
        <w:rPr>
          <w:rFonts w:ascii="Arial" w:hAnsi="Arial" w:cs="Arial"/>
          <w:b/>
          <w:sz w:val="20"/>
          <w:szCs w:val="20"/>
        </w:rPr>
      </w:pPr>
      <w:r>
        <w:rPr>
          <w:rFonts w:ascii="Arial" w:hAnsi="Arial" w:cs="Arial"/>
          <w:b/>
          <w:sz w:val="20"/>
          <w:szCs w:val="20"/>
        </w:rPr>
        <w:t>RECITALS</w:t>
      </w:r>
    </w:p>
    <w:p w:rsidR="00460EB6" w:rsidRDefault="00460EB6">
      <w:pPr>
        <w:widowControl w:val="0"/>
        <w:autoSpaceDE w:val="0"/>
        <w:autoSpaceDN w:val="0"/>
        <w:adjustRightInd w:val="0"/>
        <w:jc w:val="left"/>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b/>
          <w:sz w:val="20"/>
          <w:szCs w:val="20"/>
        </w:rPr>
        <w:t>A.</w:t>
      </w:r>
      <w:r>
        <w:rPr>
          <w:rFonts w:ascii="Arial" w:hAnsi="Arial" w:cs="Arial"/>
          <w:sz w:val="20"/>
          <w:szCs w:val="20"/>
        </w:rPr>
        <w:tab/>
        <w:t>Sponsor having engaged Institution to conduct a clinical research study titled “</w:t>
      </w:r>
      <w:r w:rsidR="00C604E6">
        <w:rPr>
          <w:rFonts w:ascii="Arial" w:hAnsi="Arial" w:cs="Arial"/>
          <w:sz w:val="20"/>
          <w:szCs w:val="20"/>
        </w:rPr>
        <w:t>________________________________________</w:t>
      </w:r>
      <w:r>
        <w:rPr>
          <w:rFonts w:ascii="Arial" w:hAnsi="Arial" w:cs="Arial"/>
          <w:sz w:val="20"/>
          <w:szCs w:val="20"/>
        </w:rPr>
        <w:t>” (“</w:t>
      </w:r>
      <w:r>
        <w:rPr>
          <w:rFonts w:ascii="Arial" w:hAnsi="Arial" w:cs="Arial"/>
          <w:b/>
          <w:sz w:val="20"/>
          <w:szCs w:val="20"/>
        </w:rPr>
        <w:t>Study</w:t>
      </w:r>
      <w:r>
        <w:rPr>
          <w:rFonts w:ascii="Arial" w:hAnsi="Arial" w:cs="Arial"/>
          <w:sz w:val="20"/>
          <w:szCs w:val="20"/>
        </w:rPr>
        <w:t>”);</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b/>
          <w:sz w:val="20"/>
          <w:szCs w:val="20"/>
        </w:rPr>
        <w:t>B.</w:t>
      </w:r>
      <w:r>
        <w:rPr>
          <w:rFonts w:ascii="Arial" w:hAnsi="Arial" w:cs="Arial"/>
          <w:sz w:val="20"/>
          <w:szCs w:val="20"/>
        </w:rPr>
        <w:tab/>
        <w:t>Sponsor having agreed to provide Institution with certain equipment (“</w:t>
      </w:r>
      <w:r>
        <w:rPr>
          <w:rFonts w:ascii="Arial" w:hAnsi="Arial" w:cs="Arial"/>
          <w:b/>
          <w:sz w:val="20"/>
          <w:szCs w:val="20"/>
        </w:rPr>
        <w:t>Study Device</w:t>
      </w:r>
      <w:r>
        <w:rPr>
          <w:rFonts w:ascii="Arial" w:hAnsi="Arial" w:cs="Arial"/>
          <w:sz w:val="20"/>
          <w:szCs w:val="20"/>
        </w:rPr>
        <w:t>”) and related components (“</w:t>
      </w:r>
      <w:r>
        <w:rPr>
          <w:rFonts w:ascii="Arial" w:hAnsi="Arial" w:cs="Arial"/>
          <w:b/>
          <w:sz w:val="20"/>
          <w:szCs w:val="20"/>
        </w:rPr>
        <w:t>Components</w:t>
      </w:r>
      <w:r>
        <w:rPr>
          <w:rFonts w:ascii="Arial" w:hAnsi="Arial" w:cs="Arial"/>
          <w:sz w:val="20"/>
          <w:szCs w:val="20"/>
        </w:rPr>
        <w:t>”), all as more particularly set forth on Exhibit 1 to this Custodian Agreement, as is necessary during the term of the Study for Institution to participate in the Study and solely for the purpose of carrying out the requirements of the Study Protocol that is the subject of the Study;</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b/>
          <w:sz w:val="20"/>
          <w:szCs w:val="20"/>
        </w:rPr>
        <w:t>C.</w:t>
      </w:r>
      <w:r>
        <w:rPr>
          <w:rFonts w:ascii="Arial" w:hAnsi="Arial" w:cs="Arial"/>
          <w:sz w:val="20"/>
          <w:szCs w:val="20"/>
        </w:rPr>
        <w:tab/>
        <w:t xml:space="preserve">Custodian and Institution having arranged, separate and apart from this Custodian Agreement, to provide the physical site for conducting all or part of this Study (“Study Site”), such Study Site to be located at </w:t>
      </w:r>
      <w:r w:rsidR="00C604E6">
        <w:rPr>
          <w:rFonts w:ascii="Arial" w:hAnsi="Arial" w:cs="Arial"/>
          <w:sz w:val="20"/>
          <w:szCs w:val="20"/>
        </w:rPr>
        <w:t>_______________________________</w:t>
      </w:r>
      <w:r>
        <w:rPr>
          <w:rFonts w:ascii="Arial" w:hAnsi="Arial" w:cs="Arial"/>
          <w:sz w:val="20"/>
          <w:szCs w:val="20"/>
        </w:rPr>
        <w:t xml:space="preserve">; and </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r>
      <w:r>
        <w:rPr>
          <w:rFonts w:ascii="Arial" w:hAnsi="Arial" w:cs="Arial"/>
          <w:b/>
          <w:sz w:val="20"/>
          <w:szCs w:val="20"/>
        </w:rPr>
        <w:t>D.</w:t>
      </w:r>
      <w:r>
        <w:rPr>
          <w:rFonts w:ascii="Arial" w:hAnsi="Arial" w:cs="Arial"/>
          <w:sz w:val="20"/>
          <w:szCs w:val="20"/>
        </w:rPr>
        <w:tab/>
        <w:t>Custodian being willing to maintain custody of the Study Device and the Components as set forth in this Custodian Agreement;</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b/>
          <w:sz w:val="20"/>
          <w:szCs w:val="20"/>
        </w:rPr>
        <w:t>NOW THEREFORE</w:t>
      </w:r>
      <w:r>
        <w:rPr>
          <w:rFonts w:ascii="Arial" w:hAnsi="Arial" w:cs="Arial"/>
          <w:sz w:val="20"/>
          <w:szCs w:val="20"/>
        </w:rPr>
        <w:t>, in consideration of the foregoing, and of the terms and conditions herein, the receipt and sufficiency of which are hereby acknowledged, the parties agree as follows:</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1.</w:t>
      </w:r>
      <w:r>
        <w:rPr>
          <w:rFonts w:ascii="Arial" w:hAnsi="Arial" w:cs="Arial"/>
          <w:sz w:val="20"/>
          <w:szCs w:val="20"/>
        </w:rPr>
        <w:tab/>
        <w:t xml:space="preserve">Custodian agrees to hold the Study Device and Components in its possession and custody throughout the term of the Study.  No other right, title or interest in the Study Device or Components shall pass to Custodian.  Custodian shall sign the Acknowledgement attached as </w:t>
      </w:r>
      <w:r>
        <w:rPr>
          <w:rFonts w:ascii="Arial" w:hAnsi="Arial" w:cs="Arial"/>
          <w:b/>
          <w:sz w:val="20"/>
          <w:szCs w:val="20"/>
        </w:rPr>
        <w:t>Exhibit 1</w:t>
      </w:r>
      <w:r>
        <w:rPr>
          <w:rFonts w:ascii="Arial" w:hAnsi="Arial" w:cs="Arial"/>
          <w:sz w:val="20"/>
          <w:szCs w:val="20"/>
        </w:rPr>
        <w:t xml:space="preserve"> to acknowledge the date on which it received the Study Device and shall return a copy of same to Sponsor at the address designated thereon.</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2.</w:t>
      </w:r>
      <w:r>
        <w:rPr>
          <w:rFonts w:ascii="Arial" w:hAnsi="Arial" w:cs="Arial"/>
          <w:sz w:val="20"/>
          <w:szCs w:val="20"/>
        </w:rPr>
        <w:tab/>
        <w:t xml:space="preserve">Custodian shall ensure that the Study Device and Components are properly secured and stored in a hygienic and adequately maintained location at all times while the Study Device and Components are in Custodian’s possession.  </w:t>
      </w:r>
      <w:r>
        <w:rPr>
          <w:rFonts w:ascii="Arial" w:hAnsi="Arial" w:cs="Arial"/>
          <w:bCs/>
          <w:sz w:val="20"/>
          <w:szCs w:val="20"/>
        </w:rPr>
        <w:t xml:space="preserve">Sponsor or Institution may monitor or audit the Study Device and Study Device storage location from time to time at reasonable times and upon reasonable notice to and approval of </w:t>
      </w:r>
      <w:r>
        <w:rPr>
          <w:rFonts w:ascii="Arial" w:hAnsi="Arial" w:cs="Arial"/>
          <w:sz w:val="20"/>
          <w:szCs w:val="20"/>
        </w:rPr>
        <w:t>Custodian</w:t>
      </w:r>
      <w:r>
        <w:rPr>
          <w:rFonts w:ascii="Arial" w:hAnsi="Arial" w:cs="Arial"/>
          <w:bCs/>
          <w:sz w:val="20"/>
          <w:szCs w:val="20"/>
        </w:rPr>
        <w:t>.  Custodian shall notify Institution and Sponsor within five (5) days of a significant detrimental change in the adequacy of the Study Device storage location.</w:t>
      </w:r>
    </w:p>
    <w:p w:rsidR="00460EB6" w:rsidRDefault="00460EB6">
      <w:pPr>
        <w:widowControl w:val="0"/>
        <w:autoSpaceDE w:val="0"/>
        <w:autoSpaceDN w:val="0"/>
        <w:adjustRightInd w:val="0"/>
        <w:rPr>
          <w:rFonts w:ascii="Arial" w:hAnsi="Arial" w:cs="Arial"/>
          <w:sz w:val="20"/>
          <w:szCs w:val="20"/>
        </w:rPr>
      </w:pPr>
    </w:p>
    <w:p w:rsidR="00460EB6" w:rsidRDefault="00460EB6">
      <w:pPr>
        <w:pStyle w:val="Heading1"/>
        <w:keepNext w:val="0"/>
        <w:numPr>
          <w:ilvl w:val="0"/>
          <w:numId w:val="0"/>
        </w:numPr>
        <w:tabs>
          <w:tab w:val="left" w:pos="720"/>
        </w:tabs>
        <w:rPr>
          <w:rFonts w:ascii="Arial" w:hAnsi="Arial" w:cs="Arial"/>
          <w:b/>
          <w:sz w:val="20"/>
          <w:szCs w:val="20"/>
        </w:rPr>
      </w:pPr>
      <w:r>
        <w:rPr>
          <w:rFonts w:ascii="Arial" w:hAnsi="Arial" w:cs="Arial"/>
          <w:b/>
          <w:sz w:val="20"/>
          <w:szCs w:val="20"/>
        </w:rPr>
        <w:tab/>
        <w:t>3.</w:t>
      </w:r>
      <w:r>
        <w:rPr>
          <w:rFonts w:ascii="Arial" w:hAnsi="Arial" w:cs="Arial"/>
          <w:b/>
          <w:sz w:val="20"/>
          <w:szCs w:val="20"/>
        </w:rPr>
        <w:tab/>
        <w:t>Title and ownership of the Study Device and unused Components will remain with Sponsor. Custodian agrees to use reasonable care to protect the Study Device and Components from theft, damage, or any other loss. Custodian shall keep the Study Device and Components free from all attachments, liens, security interests, and encumbrances, and shall promptly notify Sponsor if any of the foregoing is filed or claimed.  Upon request of Sponsor, Custodian will provide Sponsor with documents (including financing statements under the UCC) necessary to protect Sponsor’s interest in the Study Device and Components.</w:t>
      </w: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4.</w:t>
      </w:r>
      <w:r>
        <w:rPr>
          <w:rFonts w:ascii="Arial" w:hAnsi="Arial" w:cs="Arial"/>
          <w:sz w:val="20"/>
          <w:szCs w:val="20"/>
        </w:rPr>
        <w:tab/>
        <w:t>Custodian shall limit access to the Study Device and Components only to Sponsor, Institution and Investigator, and to Institution Study staff and Custodian’s Study Site staff responsible for receiving, the Study Device and who are under the supervision of Investigator or Sub-Investigators during the Study. Custodian shall not use, nor allow a health care professional or anyone else to use, the Study Device or Components for any other purpose.</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5.</w:t>
      </w:r>
      <w:r>
        <w:rPr>
          <w:rFonts w:ascii="Arial" w:hAnsi="Arial" w:cs="Arial"/>
          <w:sz w:val="20"/>
          <w:szCs w:val="20"/>
        </w:rPr>
        <w:tab/>
        <w:t>Custodian agrees to reasonably cooperate with Institution and Investigator in regard to Institution’s responsibility to seek service on or replacement of the Study Device, if necessary, in accordance with Sponsor’s service and replacement procedures set forth on Exhibit 1.  Custodian acknowledges that it shall be solely responsible for any separate obligations it may have to abide by applicable law, regulations, policies and procedures applicable to safe medical devices and any mandatory reporting of malfunctions and adverse events of medical devices.</w:t>
      </w:r>
    </w:p>
    <w:p w:rsidR="00460EB6" w:rsidRDefault="00460EB6">
      <w:pPr>
        <w:widowControl w:val="0"/>
        <w:autoSpaceDE w:val="0"/>
        <w:autoSpaceDN w:val="0"/>
        <w:adjustRightInd w:val="0"/>
        <w:rPr>
          <w:rFonts w:ascii="Arial" w:hAnsi="Arial" w:cs="Arial"/>
          <w:sz w:val="20"/>
          <w:szCs w:val="20"/>
        </w:rPr>
      </w:pPr>
    </w:p>
    <w:p w:rsidR="00460EB6" w:rsidRDefault="00460EB6">
      <w:pPr>
        <w:widowControl w:val="0"/>
        <w:autoSpaceDE w:val="0"/>
        <w:autoSpaceDN w:val="0"/>
        <w:adjustRightInd w:val="0"/>
        <w:rPr>
          <w:rFonts w:ascii="Arial" w:hAnsi="Arial" w:cs="Arial"/>
          <w:sz w:val="20"/>
          <w:szCs w:val="20"/>
        </w:rPr>
      </w:pPr>
      <w:r>
        <w:rPr>
          <w:rFonts w:ascii="Arial" w:hAnsi="Arial" w:cs="Arial"/>
          <w:sz w:val="20"/>
          <w:szCs w:val="20"/>
        </w:rPr>
        <w:tab/>
        <w:t>6.</w:t>
      </w:r>
      <w:r>
        <w:rPr>
          <w:rFonts w:ascii="Arial" w:hAnsi="Arial" w:cs="Arial"/>
          <w:sz w:val="20"/>
          <w:szCs w:val="20"/>
        </w:rPr>
        <w:tab/>
        <w:t>Subject to Section 14, this Custodian Agreement shall commence and terminate in accordance with the Term of the Study Agreement.</w:t>
      </w:r>
    </w:p>
    <w:p w:rsidR="00460EB6" w:rsidRDefault="00460EB6">
      <w:pPr>
        <w:widowControl w:val="0"/>
        <w:autoSpaceDE w:val="0"/>
        <w:autoSpaceDN w:val="0"/>
        <w:adjustRightInd w:val="0"/>
        <w:rPr>
          <w:rFonts w:ascii="Arial" w:hAnsi="Arial" w:cs="Arial"/>
          <w:sz w:val="20"/>
          <w:szCs w:val="20"/>
        </w:rPr>
      </w:pPr>
    </w:p>
    <w:p w:rsidR="00460EB6" w:rsidRDefault="00460EB6">
      <w:pPr>
        <w:pStyle w:val="Heading1"/>
        <w:keepNext w:val="0"/>
        <w:numPr>
          <w:ilvl w:val="0"/>
          <w:numId w:val="0"/>
        </w:numPr>
        <w:tabs>
          <w:tab w:val="left" w:pos="720"/>
        </w:tabs>
        <w:rPr>
          <w:rFonts w:ascii="Arial" w:hAnsi="Arial" w:cs="Arial"/>
          <w:sz w:val="20"/>
          <w:szCs w:val="20"/>
        </w:rPr>
      </w:pPr>
      <w:r>
        <w:rPr>
          <w:rFonts w:ascii="Arial" w:hAnsi="Arial" w:cs="Arial"/>
          <w:b/>
          <w:sz w:val="20"/>
          <w:szCs w:val="20"/>
        </w:rPr>
        <w:tab/>
        <w:t>7.</w:t>
      </w:r>
      <w:r>
        <w:rPr>
          <w:rFonts w:ascii="Arial" w:hAnsi="Arial" w:cs="Arial"/>
          <w:b/>
          <w:sz w:val="20"/>
          <w:szCs w:val="20"/>
        </w:rPr>
        <w:tab/>
        <w:t>Custodian acknowledges that the Study Device provided to Custodian for the Study must be returned to Sponsor at the end of the Study so that Sponsor can inventory and conduct any inspection required to ensure the integrity of the Study data.  Custodian is under no</w:t>
      </w:r>
      <w:r>
        <w:rPr>
          <w:rFonts w:ascii="Arial" w:hAnsi="Arial" w:cs="Arial"/>
          <w:sz w:val="20"/>
          <w:szCs w:val="20"/>
        </w:rPr>
        <w:t xml:space="preserve"> </w:t>
      </w:r>
      <w:r>
        <w:rPr>
          <w:rFonts w:ascii="Arial" w:hAnsi="Arial" w:cs="Arial"/>
          <w:b/>
          <w:sz w:val="20"/>
          <w:szCs w:val="20"/>
        </w:rPr>
        <w:t xml:space="preserve">obligation to purchase Study Device, Components, drill bits or any other products from Sponsor.  Upon termination of the Study or of the Custodian Agreement, whichever is earlier, Sponsor will </w:t>
      </w:r>
      <w:proofErr w:type="gramStart"/>
      <w:r>
        <w:rPr>
          <w:rFonts w:ascii="Arial" w:hAnsi="Arial" w:cs="Arial"/>
          <w:b/>
          <w:sz w:val="20"/>
          <w:szCs w:val="20"/>
        </w:rPr>
        <w:t>make arrangements</w:t>
      </w:r>
      <w:proofErr w:type="gramEnd"/>
      <w:r>
        <w:rPr>
          <w:rFonts w:ascii="Arial" w:hAnsi="Arial" w:cs="Arial"/>
          <w:b/>
          <w:sz w:val="20"/>
          <w:szCs w:val="20"/>
        </w:rPr>
        <w:t xml:space="preserve"> to remove the Study Device and unused Components from Custodian at Sponsor’s sole expense. </w:t>
      </w:r>
    </w:p>
    <w:p w:rsidR="00460EB6" w:rsidRDefault="00460EB6">
      <w:pPr>
        <w:rPr>
          <w:rFonts w:ascii="Arial" w:hAnsi="Arial" w:cs="Arial"/>
          <w:sz w:val="20"/>
          <w:szCs w:val="20"/>
        </w:rPr>
      </w:pPr>
      <w:r>
        <w:rPr>
          <w:rFonts w:ascii="Arial" w:hAnsi="Arial" w:cs="Arial"/>
          <w:sz w:val="20"/>
          <w:szCs w:val="20"/>
        </w:rPr>
        <w:tab/>
        <w:t>8.</w:t>
      </w:r>
      <w:r>
        <w:rPr>
          <w:rFonts w:ascii="Arial" w:hAnsi="Arial" w:cs="Arial"/>
          <w:sz w:val="20"/>
          <w:szCs w:val="20"/>
        </w:rPr>
        <w:tab/>
        <w:t>Custodian represents and warrants that: (i) Custodian shall not seek to collect separate reimbursement or other payments from any governmental or non-governmental payor, patient or other person with respect to its use of the Study Device and Components (including cost-based reimbursement or pass-through payments); and (ii) to the extent applicable, Custodian shall accurately report the Study Device and Components as zero cost items on any cost reports submitted to any federal or state health care program because Custodian incurs no cost for the use of the Study Device and Components in delivering patient care.</w:t>
      </w:r>
    </w:p>
    <w:p w:rsidR="00460EB6" w:rsidRDefault="00460EB6">
      <w:pPr>
        <w:rPr>
          <w:rFonts w:ascii="Arial" w:hAnsi="Arial" w:cs="Arial"/>
          <w:sz w:val="20"/>
          <w:szCs w:val="20"/>
        </w:rPr>
      </w:pPr>
    </w:p>
    <w:p w:rsidR="00460EB6" w:rsidRDefault="00460EB6">
      <w:pPr>
        <w:rPr>
          <w:rFonts w:ascii="Arial" w:hAnsi="Arial" w:cs="Arial"/>
          <w:bCs/>
          <w:sz w:val="20"/>
          <w:szCs w:val="20"/>
        </w:rPr>
      </w:pPr>
      <w:r>
        <w:rPr>
          <w:rFonts w:ascii="Arial" w:hAnsi="Arial" w:cs="Arial"/>
          <w:sz w:val="20"/>
          <w:szCs w:val="20"/>
        </w:rPr>
        <w:tab/>
        <w:t>9.</w:t>
      </w:r>
      <w:r>
        <w:rPr>
          <w:rFonts w:ascii="Arial" w:hAnsi="Arial" w:cs="Arial"/>
          <w:sz w:val="20"/>
          <w:szCs w:val="20"/>
        </w:rPr>
        <w:tab/>
      </w:r>
      <w:r>
        <w:rPr>
          <w:rFonts w:ascii="Arial" w:hAnsi="Arial" w:cs="Arial"/>
          <w:bCs/>
          <w:sz w:val="20"/>
          <w:szCs w:val="20"/>
        </w:rPr>
        <w:t>Custodian and Sponsor acknowledge that this arrangement is not related in any manner to the volume or value of Federal health care program business generated between any of the parties hereto.  Custodian and Sponsor acknowledge and agree that the provision of the Study Device and the Components for use without cost in the care of a Study patient is intended solely to enable the Institution to conduct the Study under the Study Agreement and is not intended to constitute a discount to Custodian under the Federal Anti-Kickback Statute. Nonetheless, Sponsor hereby notifies Custodian that Custodian may have an obligation, if the value associated with the use of the Study Device or Components under this Agreement is deemed to constitute a discount, to report the discount and to provide, upon request by the Secretary of Health and Human Services or a state agency, information provided by Sponsor.  Upon any such request by the Secretary of Health and Human Services or a state agency, Sponsor shall provide any and all necessary information to Custodian regarding the Study Device, Components and the Study.  Furthermore, Sponsor shall refrain from doing anything that would impede Custodian from meeting its obligations to report any such deemed discount provided hereunder.</w:t>
      </w:r>
    </w:p>
    <w:p w:rsidR="00460EB6" w:rsidRDefault="00460EB6">
      <w:pPr>
        <w:rPr>
          <w:rFonts w:ascii="Arial" w:hAnsi="Arial" w:cs="Arial"/>
          <w:bCs/>
          <w:sz w:val="20"/>
          <w:szCs w:val="20"/>
        </w:rPr>
      </w:pPr>
    </w:p>
    <w:p w:rsidR="00460EB6" w:rsidRDefault="00460EB6">
      <w:pPr>
        <w:rPr>
          <w:rFonts w:ascii="Arial" w:hAnsi="Arial" w:cs="Arial"/>
          <w:sz w:val="20"/>
          <w:szCs w:val="20"/>
        </w:rPr>
      </w:pPr>
      <w:r>
        <w:rPr>
          <w:rFonts w:ascii="Arial" w:hAnsi="Arial" w:cs="Arial"/>
          <w:sz w:val="20"/>
          <w:szCs w:val="20"/>
        </w:rPr>
        <w:tab/>
        <w:t>10.</w:t>
      </w:r>
      <w:r>
        <w:rPr>
          <w:rFonts w:ascii="Arial" w:hAnsi="Arial" w:cs="Arial"/>
          <w:sz w:val="20"/>
          <w:szCs w:val="20"/>
        </w:rPr>
        <w:tab/>
        <w:t>Custodian and</w:t>
      </w:r>
      <w:r>
        <w:rPr>
          <w:rFonts w:ascii="Arial" w:hAnsi="Arial" w:cs="Arial"/>
          <w:bCs/>
          <w:sz w:val="20"/>
          <w:szCs w:val="20"/>
        </w:rPr>
        <w:t xml:space="preserve"> Sponsor</w:t>
      </w:r>
      <w:r>
        <w:rPr>
          <w:rFonts w:ascii="Arial" w:hAnsi="Arial" w:cs="Arial"/>
          <w:sz w:val="20"/>
          <w:szCs w:val="20"/>
        </w:rPr>
        <w:t xml:space="preserve"> represent and warrant that they have the full right, power and authority to enter into this Agreement and to perform its obligations hereunder.  </w:t>
      </w:r>
    </w:p>
    <w:p w:rsidR="00460EB6" w:rsidRDefault="00460EB6">
      <w:pPr>
        <w:rPr>
          <w:rFonts w:ascii="Arial" w:hAnsi="Arial" w:cs="Arial"/>
          <w:sz w:val="20"/>
          <w:szCs w:val="20"/>
        </w:rPr>
      </w:pPr>
    </w:p>
    <w:p w:rsidR="00460EB6" w:rsidRDefault="00460EB6">
      <w:pPr>
        <w:rPr>
          <w:rFonts w:ascii="Arial" w:hAnsi="Arial" w:cs="Arial"/>
          <w:sz w:val="20"/>
          <w:szCs w:val="20"/>
        </w:rPr>
      </w:pPr>
      <w:r>
        <w:rPr>
          <w:rFonts w:ascii="Arial" w:hAnsi="Arial" w:cs="Arial"/>
          <w:sz w:val="20"/>
          <w:szCs w:val="20"/>
        </w:rPr>
        <w:tab/>
        <w:t>11.</w:t>
      </w:r>
      <w:r>
        <w:rPr>
          <w:rFonts w:ascii="Arial" w:hAnsi="Arial" w:cs="Arial"/>
          <w:sz w:val="20"/>
          <w:szCs w:val="20"/>
        </w:rPr>
        <w:tab/>
        <w:t xml:space="preserve">Custodian agrees that it has no right to any intellectual property of Sponsor or Institution as a result of this Agreement.  Custodian has no right to use, access or publish any data collected in connection with the Study.  </w:t>
      </w:r>
      <w:r>
        <w:rPr>
          <w:rFonts w:ascii="Arial" w:hAnsi="Arial" w:cs="Arial"/>
          <w:bCs/>
          <w:sz w:val="20"/>
          <w:szCs w:val="20"/>
        </w:rPr>
        <w:t>Custodian shall not use the name, trademark, trade name, logo, or any adaptation thereof of Sponsor in any publication, press release, advertisement, announcement, promotional material without express written authorization from Sponsor. Sponsor shall not use the name, trademark, trade name, logo, or any adaptation thereof of Custodian in any publication, press release, advertisement, announcement, promotional material without express written authorization from Custodian.</w:t>
      </w:r>
    </w:p>
    <w:p w:rsidR="00460EB6" w:rsidRDefault="00460EB6">
      <w:pPr>
        <w:rPr>
          <w:rFonts w:ascii="Arial" w:hAnsi="Arial" w:cs="Arial"/>
          <w:sz w:val="20"/>
          <w:szCs w:val="20"/>
        </w:rPr>
      </w:pPr>
    </w:p>
    <w:p w:rsidR="00460EB6" w:rsidRDefault="00460EB6">
      <w:pPr>
        <w:rPr>
          <w:rFonts w:ascii="Arial" w:hAnsi="Arial" w:cs="Arial"/>
          <w:sz w:val="20"/>
          <w:szCs w:val="20"/>
        </w:rPr>
      </w:pPr>
      <w:r>
        <w:rPr>
          <w:rFonts w:ascii="Arial" w:hAnsi="Arial" w:cs="Arial"/>
          <w:sz w:val="20"/>
          <w:szCs w:val="20"/>
        </w:rPr>
        <w:tab/>
        <w:t>12.</w:t>
      </w:r>
      <w:r>
        <w:rPr>
          <w:rFonts w:ascii="Arial" w:hAnsi="Arial" w:cs="Arial"/>
          <w:sz w:val="20"/>
          <w:szCs w:val="20"/>
        </w:rPr>
        <w:tab/>
        <w:t>Sponsor and Custodian shall each be responsible for the negligent acts or omissions of their own employees and agents while acting within the scope of their employment or contract during this Agreement.  No party shall be liable for the negligent acts or omissions of any other party or any other party’s employees or agents.  Custodian represents and warrants that it maintains general liability insurance at levels that are appropriate for the industry and that such insurance provides coverage for the loss, damage or destruction of property, including the Study Device, in the rightful custody of Custodian. Upon request, Custodian shall provide evidence of insurance coverage applicable to the Study Device.</w:t>
      </w:r>
    </w:p>
    <w:p w:rsidR="00460EB6" w:rsidRDefault="00460EB6">
      <w:pPr>
        <w:widowControl w:val="0"/>
        <w:autoSpaceDE w:val="0"/>
        <w:autoSpaceDN w:val="0"/>
        <w:adjustRightInd w:val="0"/>
        <w:jc w:val="left"/>
        <w:rPr>
          <w:rFonts w:ascii="Arial" w:hAnsi="Arial" w:cs="Arial"/>
          <w:sz w:val="20"/>
          <w:szCs w:val="20"/>
        </w:rPr>
      </w:pPr>
    </w:p>
    <w:p w:rsidR="00460EB6" w:rsidRDefault="00460EB6">
      <w:pPr>
        <w:pStyle w:val="Heading2"/>
        <w:numPr>
          <w:ilvl w:val="0"/>
          <w:numId w:val="0"/>
        </w:numPr>
        <w:spacing w:after="0"/>
        <w:rPr>
          <w:rFonts w:ascii="Arial" w:hAnsi="Arial" w:cs="Arial"/>
          <w:b/>
          <w:bCs w:val="0"/>
          <w:sz w:val="20"/>
          <w:szCs w:val="20"/>
        </w:rPr>
      </w:pPr>
      <w:r>
        <w:rPr>
          <w:rFonts w:ascii="Arial" w:hAnsi="Arial" w:cs="Arial"/>
          <w:sz w:val="20"/>
          <w:szCs w:val="20"/>
        </w:rPr>
        <w:tab/>
      </w:r>
      <w:r>
        <w:rPr>
          <w:rFonts w:ascii="Arial" w:hAnsi="Arial" w:cs="Arial"/>
          <w:b/>
          <w:sz w:val="20"/>
          <w:szCs w:val="20"/>
        </w:rPr>
        <w:t>13.</w:t>
      </w:r>
      <w:r>
        <w:rPr>
          <w:rFonts w:ascii="Arial" w:hAnsi="Arial" w:cs="Arial"/>
          <w:b/>
          <w:sz w:val="20"/>
          <w:szCs w:val="20"/>
        </w:rPr>
        <w:tab/>
        <w:t xml:space="preserve">This Agreement reflects the understanding of the parties with respect to Custodian’s </w:t>
      </w:r>
      <w:r w:rsidR="00B27A55">
        <w:rPr>
          <w:rFonts w:ascii="Arial" w:hAnsi="Arial" w:cs="Arial"/>
          <w:b/>
          <w:sz w:val="20"/>
          <w:szCs w:val="20"/>
        </w:rPr>
        <w:t xml:space="preserve">and Sponsor’s </w:t>
      </w:r>
      <w:r>
        <w:rPr>
          <w:rFonts w:ascii="Arial" w:hAnsi="Arial" w:cs="Arial"/>
          <w:b/>
          <w:sz w:val="20"/>
          <w:szCs w:val="20"/>
        </w:rPr>
        <w:t xml:space="preserve">obligations for the Study Device.  This Agreement may not be assigned or amended by </w:t>
      </w:r>
      <w:r w:rsidR="00B27A55">
        <w:rPr>
          <w:rFonts w:ascii="Arial" w:hAnsi="Arial" w:cs="Arial"/>
          <w:b/>
          <w:sz w:val="20"/>
          <w:szCs w:val="20"/>
        </w:rPr>
        <w:t xml:space="preserve">either party </w:t>
      </w:r>
      <w:r>
        <w:rPr>
          <w:rFonts w:ascii="Arial" w:hAnsi="Arial" w:cs="Arial"/>
          <w:b/>
          <w:sz w:val="20"/>
          <w:szCs w:val="20"/>
        </w:rPr>
        <w:t>without the other part</w:t>
      </w:r>
      <w:r w:rsidR="00B27A55">
        <w:rPr>
          <w:rFonts w:ascii="Arial" w:hAnsi="Arial" w:cs="Arial"/>
          <w:b/>
          <w:sz w:val="20"/>
          <w:szCs w:val="20"/>
        </w:rPr>
        <w:t>y</w:t>
      </w:r>
      <w:r>
        <w:rPr>
          <w:rFonts w:ascii="Arial" w:hAnsi="Arial" w:cs="Arial"/>
          <w:b/>
          <w:sz w:val="20"/>
          <w:szCs w:val="20"/>
        </w:rPr>
        <w:t>’</w:t>
      </w:r>
      <w:r w:rsidR="00B27A55">
        <w:rPr>
          <w:rFonts w:ascii="Arial" w:hAnsi="Arial" w:cs="Arial"/>
          <w:b/>
          <w:sz w:val="20"/>
          <w:szCs w:val="20"/>
        </w:rPr>
        <w:t>s</w:t>
      </w:r>
      <w:r>
        <w:rPr>
          <w:rFonts w:ascii="Arial" w:hAnsi="Arial" w:cs="Arial"/>
          <w:b/>
          <w:sz w:val="20"/>
          <w:szCs w:val="20"/>
        </w:rPr>
        <w:t xml:space="preserve"> prior written consent.  </w:t>
      </w:r>
      <w:r w:rsidR="00B27A55">
        <w:rPr>
          <w:rFonts w:ascii="Arial" w:hAnsi="Arial" w:cs="Arial"/>
          <w:b/>
          <w:sz w:val="20"/>
          <w:szCs w:val="20"/>
        </w:rPr>
        <w:t>Both parties are</w:t>
      </w:r>
      <w:r>
        <w:rPr>
          <w:rFonts w:ascii="Arial" w:hAnsi="Arial" w:cs="Arial"/>
          <w:b/>
          <w:sz w:val="20"/>
          <w:szCs w:val="20"/>
        </w:rPr>
        <w:t xml:space="preserve"> independent contractor</w:t>
      </w:r>
      <w:r w:rsidR="00B27A55">
        <w:rPr>
          <w:rFonts w:ascii="Arial" w:hAnsi="Arial" w:cs="Arial"/>
          <w:b/>
          <w:sz w:val="20"/>
          <w:szCs w:val="20"/>
        </w:rPr>
        <w:t>s</w:t>
      </w:r>
      <w:r>
        <w:rPr>
          <w:rFonts w:ascii="Arial" w:hAnsi="Arial" w:cs="Arial"/>
          <w:b/>
          <w:sz w:val="20"/>
          <w:szCs w:val="20"/>
        </w:rPr>
        <w:t xml:space="preserve">, and not a </w:t>
      </w:r>
      <w:proofErr w:type="gramStart"/>
      <w:r>
        <w:rPr>
          <w:rFonts w:ascii="Arial" w:hAnsi="Arial" w:cs="Arial"/>
          <w:b/>
          <w:sz w:val="20"/>
          <w:szCs w:val="20"/>
        </w:rPr>
        <w:t>partner</w:t>
      </w:r>
      <w:r w:rsidR="00B27A55">
        <w:rPr>
          <w:rFonts w:ascii="Arial" w:hAnsi="Arial" w:cs="Arial"/>
          <w:b/>
          <w:sz w:val="20"/>
          <w:szCs w:val="20"/>
        </w:rPr>
        <w:t>s</w:t>
      </w:r>
      <w:proofErr w:type="gramEnd"/>
      <w:r>
        <w:rPr>
          <w:rFonts w:ascii="Arial" w:hAnsi="Arial" w:cs="Arial"/>
          <w:b/>
          <w:sz w:val="20"/>
          <w:szCs w:val="20"/>
        </w:rPr>
        <w:t>, agent</w:t>
      </w:r>
      <w:r w:rsidR="00B27A55">
        <w:rPr>
          <w:rFonts w:ascii="Arial" w:hAnsi="Arial" w:cs="Arial"/>
          <w:b/>
          <w:sz w:val="20"/>
          <w:szCs w:val="20"/>
        </w:rPr>
        <w:t>s</w:t>
      </w:r>
      <w:r>
        <w:rPr>
          <w:rFonts w:ascii="Arial" w:hAnsi="Arial" w:cs="Arial"/>
          <w:b/>
          <w:sz w:val="20"/>
          <w:szCs w:val="20"/>
        </w:rPr>
        <w:t>, employee</w:t>
      </w:r>
      <w:r w:rsidR="00B27A55">
        <w:rPr>
          <w:rFonts w:ascii="Arial" w:hAnsi="Arial" w:cs="Arial"/>
          <w:b/>
          <w:sz w:val="20"/>
          <w:szCs w:val="20"/>
        </w:rPr>
        <w:t>s</w:t>
      </w:r>
      <w:r>
        <w:rPr>
          <w:rFonts w:ascii="Arial" w:hAnsi="Arial" w:cs="Arial"/>
          <w:b/>
          <w:sz w:val="20"/>
          <w:szCs w:val="20"/>
        </w:rPr>
        <w:t>, or joint-</w:t>
      </w:r>
      <w:proofErr w:type="spellStart"/>
      <w:r>
        <w:rPr>
          <w:rFonts w:ascii="Arial" w:hAnsi="Arial" w:cs="Arial"/>
          <w:b/>
          <w:sz w:val="20"/>
          <w:szCs w:val="20"/>
        </w:rPr>
        <w:t>venturer</w:t>
      </w:r>
      <w:r w:rsidR="00B27A55">
        <w:rPr>
          <w:rFonts w:ascii="Arial" w:hAnsi="Arial" w:cs="Arial"/>
          <w:b/>
          <w:sz w:val="20"/>
          <w:szCs w:val="20"/>
        </w:rPr>
        <w:t>s</w:t>
      </w:r>
      <w:proofErr w:type="spellEnd"/>
      <w:r>
        <w:rPr>
          <w:rFonts w:ascii="Arial" w:hAnsi="Arial" w:cs="Arial"/>
          <w:b/>
          <w:sz w:val="20"/>
          <w:szCs w:val="20"/>
        </w:rPr>
        <w:t xml:space="preserve"> of </w:t>
      </w:r>
      <w:r w:rsidR="00B27A55">
        <w:rPr>
          <w:rFonts w:ascii="Arial" w:hAnsi="Arial" w:cs="Arial"/>
          <w:b/>
          <w:sz w:val="20"/>
          <w:szCs w:val="20"/>
        </w:rPr>
        <w:t>each other</w:t>
      </w:r>
      <w:r>
        <w:rPr>
          <w:rFonts w:ascii="Arial" w:hAnsi="Arial" w:cs="Arial"/>
          <w:b/>
          <w:sz w:val="20"/>
          <w:szCs w:val="20"/>
        </w:rPr>
        <w:t xml:space="preserve">.  Neither </w:t>
      </w:r>
      <w:r w:rsidR="00B27A55">
        <w:rPr>
          <w:rFonts w:ascii="Arial" w:hAnsi="Arial" w:cs="Arial"/>
          <w:b/>
          <w:sz w:val="20"/>
          <w:szCs w:val="20"/>
        </w:rPr>
        <w:t xml:space="preserve">of the parties </w:t>
      </w:r>
      <w:r>
        <w:rPr>
          <w:rFonts w:ascii="Arial" w:hAnsi="Arial" w:cs="Arial"/>
          <w:b/>
          <w:sz w:val="20"/>
          <w:szCs w:val="20"/>
        </w:rPr>
        <w:t xml:space="preserve">nor </w:t>
      </w:r>
      <w:r w:rsidR="00B27A55">
        <w:rPr>
          <w:rFonts w:ascii="Arial" w:hAnsi="Arial" w:cs="Arial"/>
          <w:b/>
          <w:sz w:val="20"/>
          <w:szCs w:val="20"/>
        </w:rPr>
        <w:t>th</w:t>
      </w:r>
      <w:r w:rsidR="00C604E6">
        <w:rPr>
          <w:rFonts w:ascii="Arial" w:hAnsi="Arial" w:cs="Arial"/>
          <w:b/>
          <w:sz w:val="20"/>
          <w:szCs w:val="20"/>
        </w:rPr>
        <w:t>e</w:t>
      </w:r>
      <w:r w:rsidR="00B27A55">
        <w:rPr>
          <w:rFonts w:ascii="Arial" w:hAnsi="Arial" w:cs="Arial"/>
          <w:b/>
          <w:sz w:val="20"/>
          <w:szCs w:val="20"/>
        </w:rPr>
        <w:t xml:space="preserve">ir </w:t>
      </w:r>
      <w:r>
        <w:rPr>
          <w:rFonts w:ascii="Arial" w:hAnsi="Arial" w:cs="Arial"/>
          <w:b/>
          <w:sz w:val="20"/>
          <w:szCs w:val="20"/>
        </w:rPr>
        <w:t xml:space="preserve">employees, agents or subcontractors, have any right or authority to bind or act on behalf of </w:t>
      </w:r>
      <w:r w:rsidR="00B27A55">
        <w:rPr>
          <w:rFonts w:ascii="Arial" w:hAnsi="Arial" w:cs="Arial"/>
          <w:b/>
          <w:sz w:val="20"/>
          <w:szCs w:val="20"/>
        </w:rPr>
        <w:t>the other party</w:t>
      </w:r>
      <w:r>
        <w:rPr>
          <w:rFonts w:ascii="Arial" w:hAnsi="Arial" w:cs="Arial"/>
          <w:b/>
          <w:sz w:val="20"/>
          <w:szCs w:val="20"/>
        </w:rPr>
        <w:t>.</w:t>
      </w:r>
      <w:r>
        <w:rPr>
          <w:rFonts w:ascii="Arial" w:hAnsi="Arial" w:cs="Arial"/>
          <w:b/>
          <w:bCs w:val="0"/>
          <w:sz w:val="20"/>
          <w:szCs w:val="20"/>
        </w:rPr>
        <w:t xml:space="preserve">  If a court of competent jurisdiction finds any provision of this Agreement legally invalid or unenforceable, such finding shall not affect the validity or enforceability of any other provision and the parties shall negotiate to revise the provision to make it valid and enforceable.  If the parties cannot agree, the Agreement shall be performed in the absence of such </w:t>
      </w:r>
      <w:r>
        <w:rPr>
          <w:rFonts w:ascii="Arial" w:hAnsi="Arial" w:cs="Arial"/>
          <w:b/>
          <w:bCs w:val="0"/>
          <w:sz w:val="20"/>
          <w:szCs w:val="20"/>
        </w:rPr>
        <w:lastRenderedPageBreak/>
        <w:t>provision. If such performance is impossible, this Agreement shall terminate. Florida law governs the terms of this Agreement without regard to the conflicts of laws principles.</w:t>
      </w:r>
    </w:p>
    <w:p w:rsidR="00460EB6" w:rsidRDefault="00460EB6">
      <w:pPr>
        <w:rPr>
          <w:sz w:val="20"/>
          <w:szCs w:val="20"/>
        </w:rPr>
      </w:pPr>
    </w:p>
    <w:p w:rsidR="00460EB6" w:rsidRDefault="00460EB6">
      <w:pPr>
        <w:pStyle w:val="BodyTextIndent2"/>
        <w:spacing w:line="240" w:lineRule="auto"/>
        <w:rPr>
          <w:rFonts w:ascii="Arial" w:hAnsi="Arial" w:cs="Arial"/>
          <w:sz w:val="20"/>
          <w:szCs w:val="20"/>
        </w:rPr>
      </w:pPr>
      <w:r>
        <w:rPr>
          <w:rFonts w:ascii="Arial" w:hAnsi="Arial" w:cs="Arial"/>
          <w:sz w:val="20"/>
          <w:szCs w:val="20"/>
        </w:rPr>
        <w:tab/>
        <w:t xml:space="preserve">14. </w:t>
      </w:r>
      <w:r>
        <w:rPr>
          <w:rFonts w:ascii="Arial" w:hAnsi="Arial" w:cs="Arial"/>
          <w:sz w:val="20"/>
          <w:szCs w:val="20"/>
        </w:rPr>
        <w:tab/>
        <w:t>Representations and Warranties of Non-Exclusion from a Federal Health Care Program.</w:t>
      </w:r>
    </w:p>
    <w:p w:rsidR="00460EB6" w:rsidRDefault="00460EB6">
      <w:pPr>
        <w:pStyle w:val="BodyTextIndent2"/>
        <w:spacing w:line="240" w:lineRule="auto"/>
        <w:ind w:left="0"/>
        <w:rPr>
          <w:rFonts w:ascii="Arial" w:hAnsi="Arial" w:cs="Arial"/>
          <w:sz w:val="20"/>
          <w:szCs w:val="20"/>
        </w:rPr>
      </w:pPr>
      <w:r>
        <w:rPr>
          <w:rFonts w:ascii="Arial" w:hAnsi="Arial" w:cs="Arial"/>
          <w:sz w:val="20"/>
          <w:szCs w:val="20"/>
        </w:rPr>
        <w:tab/>
        <w:t xml:space="preserve">(a) </w:t>
      </w:r>
      <w:r>
        <w:rPr>
          <w:rFonts w:ascii="Arial" w:hAnsi="Arial" w:cs="Arial"/>
          <w:sz w:val="20"/>
          <w:szCs w:val="20"/>
        </w:rPr>
        <w:tab/>
        <w:t>Sponsor represents and warrants to Custodian that neither Custodian nor any of its owners, officers, directors, employees,</w:t>
      </w:r>
      <w:r w:rsidR="00A206B8">
        <w:rPr>
          <w:rFonts w:ascii="Arial" w:hAnsi="Arial" w:cs="Arial"/>
          <w:sz w:val="20"/>
          <w:szCs w:val="20"/>
        </w:rPr>
        <w:t xml:space="preserve"> independent contractors</w:t>
      </w:r>
      <w:r>
        <w:rPr>
          <w:rFonts w:ascii="Arial" w:hAnsi="Arial" w:cs="Arial"/>
          <w:sz w:val="20"/>
          <w:szCs w:val="20"/>
        </w:rPr>
        <w:t xml:space="preserve"> or agents (“Sponsor Representatives”) is an Ineligible Person.   For purposes of the representations and warranties contained herein, an “Ineligible Person” is an individual or entity who: (i) is currently excluded, debarred, suspended, or otherwise ineligible to participate in the federal health care programs as defined in 42 U.S.C § 1320a-7b(f) or in federal procurement or </w:t>
      </w:r>
      <w:proofErr w:type="spellStart"/>
      <w:r>
        <w:rPr>
          <w:rFonts w:ascii="Arial" w:hAnsi="Arial" w:cs="Arial"/>
          <w:sz w:val="20"/>
          <w:szCs w:val="20"/>
        </w:rPr>
        <w:t>nonprocurement</w:t>
      </w:r>
      <w:proofErr w:type="spellEnd"/>
      <w:r>
        <w:rPr>
          <w:rFonts w:ascii="Arial" w:hAnsi="Arial" w:cs="Arial"/>
          <w:sz w:val="20"/>
          <w:szCs w:val="20"/>
        </w:rPr>
        <w:t xml:space="preserve"> programs (the “Federal Health Care Programs”); or (ii) has been convicted of a criminal offense that falls within the ambit of 42 U.S.C. § 1320a-7(a), but has not yet been excluded, debarred, suspended, or otherwise declared ineligible to participate in the Federal Health Care Programs. Sponsor further represents and warrants to Custodian that, to the best of the Sponsor’s knowledge, neither Sponsor nor any of the Sponsor Representatives is under investigation or otherwise engaged in conduct which may result in the Sponsor or one of the Sponsor Representatives, as the case may be, becoming an Ineligible Person. </w:t>
      </w:r>
    </w:p>
    <w:p w:rsidR="00460EB6" w:rsidRDefault="00460EB6">
      <w:pPr>
        <w:pStyle w:val="BodyTextIndent2"/>
        <w:spacing w:after="0" w:line="240" w:lineRule="auto"/>
        <w:ind w:left="0"/>
        <w:rPr>
          <w:rFonts w:ascii="Arial" w:hAnsi="Arial" w:cs="Arial"/>
          <w:sz w:val="20"/>
          <w:szCs w:val="20"/>
        </w:rPr>
      </w:pPr>
      <w:r>
        <w:rPr>
          <w:rFonts w:ascii="Arial" w:hAnsi="Arial" w:cs="Arial"/>
          <w:sz w:val="20"/>
          <w:szCs w:val="20"/>
        </w:rPr>
        <w:tab/>
        <w:t xml:space="preserve">(b)  The foregoing representations and warranties shall be ongoing during the term of this Agreement, and Sponsor shall immediately notify Custodian of any change in their status. Any breach of the representations and warranties herein shall give Custodian the right to terminate this Agreement for cause as of the date of breach or at such other subsequent time as Custodian may elect.  </w:t>
      </w:r>
    </w:p>
    <w:p w:rsidR="00460EB6" w:rsidRDefault="00460EB6">
      <w:pPr>
        <w:rPr>
          <w:rFonts w:ascii="Arial" w:hAnsi="Arial" w:cs="Arial"/>
          <w:sz w:val="20"/>
          <w:szCs w:val="20"/>
        </w:rPr>
      </w:pPr>
    </w:p>
    <w:p w:rsidR="00460EB6" w:rsidRDefault="00460EB6">
      <w:pPr>
        <w:widowControl w:val="0"/>
        <w:autoSpaceDE w:val="0"/>
        <w:autoSpaceDN w:val="0"/>
        <w:adjustRightInd w:val="0"/>
        <w:ind w:firstLine="720"/>
        <w:rPr>
          <w:rFonts w:ascii="Arial" w:hAnsi="Arial" w:cs="Arial"/>
          <w:sz w:val="20"/>
          <w:szCs w:val="20"/>
        </w:rPr>
      </w:pPr>
      <w:r>
        <w:rPr>
          <w:rFonts w:ascii="Arial" w:hAnsi="Arial" w:cs="Arial"/>
          <w:sz w:val="20"/>
          <w:szCs w:val="20"/>
        </w:rPr>
        <w:t xml:space="preserve">IN WITNESS WHEREOF, the Parties have signed this Custodian Agreement by and through their respective authorized representatives. </w:t>
      </w:r>
    </w:p>
    <w:p w:rsidR="00460EB6" w:rsidRDefault="00460EB6">
      <w:pPr>
        <w:widowControl w:val="0"/>
        <w:autoSpaceDE w:val="0"/>
        <w:autoSpaceDN w:val="0"/>
        <w:adjustRightInd w:val="0"/>
        <w:ind w:firstLine="720"/>
        <w:rPr>
          <w:rFonts w:ascii="Arial" w:hAnsi="Arial" w:cs="Arial"/>
          <w:sz w:val="20"/>
          <w:szCs w:val="20"/>
        </w:rPr>
      </w:pPr>
    </w:p>
    <w:tbl>
      <w:tblPr>
        <w:tblW w:w="0" w:type="auto"/>
        <w:tblLook w:val="01E0" w:firstRow="1" w:lastRow="1" w:firstColumn="1" w:lastColumn="1" w:noHBand="0" w:noVBand="0"/>
      </w:tblPr>
      <w:tblGrid>
        <w:gridCol w:w="4675"/>
        <w:gridCol w:w="4685"/>
      </w:tblGrid>
      <w:tr w:rsidR="00460EB6" w:rsidRPr="00460EB6" w:rsidTr="00460EB6">
        <w:tc>
          <w:tcPr>
            <w:tcW w:w="4788" w:type="dxa"/>
            <w:shd w:val="clear" w:color="auto" w:fill="auto"/>
          </w:tcPr>
          <w:p w:rsidR="00460EB6" w:rsidRPr="00460EB6" w:rsidRDefault="00460EB6" w:rsidP="00460EB6">
            <w:pPr>
              <w:widowControl w:val="0"/>
              <w:autoSpaceDE w:val="0"/>
              <w:autoSpaceDN w:val="0"/>
              <w:adjustRightInd w:val="0"/>
              <w:jc w:val="left"/>
              <w:rPr>
                <w:rFonts w:ascii="Arial" w:hAnsi="Arial" w:cs="Arial"/>
                <w:b/>
                <w:sz w:val="20"/>
                <w:szCs w:val="20"/>
              </w:rPr>
            </w:pPr>
            <w:r w:rsidRPr="00460EB6">
              <w:rPr>
                <w:rFonts w:ascii="Arial" w:hAnsi="Arial" w:cs="Arial"/>
                <w:b/>
                <w:sz w:val="20"/>
                <w:szCs w:val="20"/>
              </w:rPr>
              <w:t>“Custodian”</w:t>
            </w:r>
          </w:p>
          <w:p w:rsidR="00460EB6" w:rsidRPr="00460EB6" w:rsidRDefault="00460EB6" w:rsidP="00460EB6">
            <w:pPr>
              <w:widowControl w:val="0"/>
              <w:autoSpaceDE w:val="0"/>
              <w:autoSpaceDN w:val="0"/>
              <w:adjustRightInd w:val="0"/>
              <w:jc w:val="left"/>
              <w:rPr>
                <w:rFonts w:ascii="Arial" w:hAnsi="Arial" w:cs="Arial"/>
                <w:sz w:val="20"/>
                <w:szCs w:val="20"/>
              </w:rPr>
            </w:pPr>
            <w:r w:rsidRPr="00460EB6">
              <w:rPr>
                <w:rFonts w:ascii="Arial" w:hAnsi="Arial" w:cs="Arial"/>
                <w:b/>
                <w:sz w:val="20"/>
                <w:szCs w:val="20"/>
              </w:rPr>
              <w:t xml:space="preserve">Shands </w:t>
            </w:r>
            <w:r w:rsidR="00EC0D84" w:rsidRPr="00E213EA">
              <w:rPr>
                <w:rFonts w:ascii="Arial" w:hAnsi="Arial" w:cs="Arial"/>
                <w:b/>
                <w:sz w:val="20"/>
                <w:szCs w:val="20"/>
              </w:rPr>
              <w:t>Teaching Hospital and Clinics, Inc.</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By:  ___________________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Name: 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Title:  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Date: __________________</w:t>
            </w:r>
          </w:p>
        </w:tc>
        <w:tc>
          <w:tcPr>
            <w:tcW w:w="4788" w:type="dxa"/>
            <w:shd w:val="clear" w:color="auto" w:fill="auto"/>
          </w:tcPr>
          <w:p w:rsidR="00460EB6" w:rsidRPr="00460EB6" w:rsidRDefault="00460EB6" w:rsidP="00460EB6">
            <w:pPr>
              <w:widowControl w:val="0"/>
              <w:autoSpaceDE w:val="0"/>
              <w:autoSpaceDN w:val="0"/>
              <w:adjustRightInd w:val="0"/>
              <w:jc w:val="left"/>
              <w:rPr>
                <w:rFonts w:ascii="Arial" w:hAnsi="Arial" w:cs="Arial"/>
                <w:b/>
                <w:sz w:val="20"/>
                <w:szCs w:val="20"/>
              </w:rPr>
            </w:pPr>
            <w:r w:rsidRPr="00460EB6">
              <w:rPr>
                <w:rFonts w:ascii="Arial" w:hAnsi="Arial" w:cs="Arial"/>
                <w:b/>
                <w:sz w:val="20"/>
                <w:szCs w:val="20"/>
              </w:rPr>
              <w:t>“Sponsor”</w:t>
            </w:r>
          </w:p>
          <w:p w:rsidR="00460EB6" w:rsidRPr="00460EB6" w:rsidRDefault="00C604E6" w:rsidP="00460EB6">
            <w:pPr>
              <w:widowControl w:val="0"/>
              <w:autoSpaceDE w:val="0"/>
              <w:autoSpaceDN w:val="0"/>
              <w:adjustRightInd w:val="0"/>
              <w:jc w:val="left"/>
              <w:rPr>
                <w:rFonts w:ascii="Arial" w:hAnsi="Arial" w:cs="Arial"/>
                <w:sz w:val="20"/>
                <w:szCs w:val="20"/>
              </w:rPr>
            </w:pPr>
            <w:r>
              <w:rPr>
                <w:rFonts w:ascii="Arial" w:hAnsi="Arial" w:cs="Arial"/>
                <w:b/>
                <w:sz w:val="20"/>
                <w:szCs w:val="20"/>
              </w:rPr>
              <w:t>_____________________</w:t>
            </w:r>
          </w:p>
          <w:p w:rsidR="00460EB6" w:rsidRPr="00460EB6" w:rsidRDefault="00460EB6" w:rsidP="00460EB6">
            <w:pPr>
              <w:widowControl w:val="0"/>
              <w:autoSpaceDE w:val="0"/>
              <w:autoSpaceDN w:val="0"/>
              <w:adjustRightInd w:val="0"/>
              <w:jc w:val="left"/>
              <w:rPr>
                <w:rFonts w:ascii="Arial" w:hAnsi="Arial" w:cs="Arial"/>
                <w:sz w:val="20"/>
                <w:szCs w:val="20"/>
              </w:rPr>
            </w:pP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By:  ___________________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Name: 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Title:  __________________</w:t>
            </w:r>
          </w:p>
          <w:p w:rsidR="00460EB6" w:rsidRPr="00460EB6" w:rsidRDefault="00460EB6" w:rsidP="00460EB6">
            <w:pPr>
              <w:widowControl w:val="0"/>
              <w:autoSpaceDE w:val="0"/>
              <w:autoSpaceDN w:val="0"/>
              <w:adjustRightInd w:val="0"/>
              <w:spacing w:line="360" w:lineRule="auto"/>
              <w:jc w:val="left"/>
              <w:rPr>
                <w:rFonts w:ascii="Arial" w:hAnsi="Arial" w:cs="Arial"/>
                <w:sz w:val="20"/>
                <w:szCs w:val="20"/>
              </w:rPr>
            </w:pPr>
            <w:r w:rsidRPr="00460EB6">
              <w:rPr>
                <w:rFonts w:ascii="Arial" w:hAnsi="Arial" w:cs="Arial"/>
                <w:sz w:val="20"/>
                <w:szCs w:val="20"/>
              </w:rPr>
              <w:t>Date: __________________</w:t>
            </w:r>
          </w:p>
          <w:p w:rsidR="00460EB6" w:rsidRPr="00460EB6" w:rsidRDefault="00460EB6" w:rsidP="00460EB6">
            <w:pPr>
              <w:widowControl w:val="0"/>
              <w:autoSpaceDE w:val="0"/>
              <w:autoSpaceDN w:val="0"/>
              <w:adjustRightInd w:val="0"/>
              <w:jc w:val="left"/>
              <w:rPr>
                <w:rFonts w:ascii="Arial" w:hAnsi="Arial" w:cs="Arial"/>
                <w:sz w:val="20"/>
                <w:szCs w:val="20"/>
              </w:rPr>
            </w:pPr>
          </w:p>
        </w:tc>
      </w:tr>
      <w:tr w:rsidR="00460EB6" w:rsidRPr="00460EB6" w:rsidTr="00460EB6">
        <w:tc>
          <w:tcPr>
            <w:tcW w:w="4788" w:type="dxa"/>
            <w:shd w:val="clear" w:color="auto" w:fill="auto"/>
          </w:tcPr>
          <w:p w:rsidR="00460EB6" w:rsidRPr="00460EB6" w:rsidRDefault="00460EB6" w:rsidP="00460EB6">
            <w:pPr>
              <w:widowControl w:val="0"/>
              <w:autoSpaceDE w:val="0"/>
              <w:autoSpaceDN w:val="0"/>
              <w:adjustRightInd w:val="0"/>
              <w:jc w:val="left"/>
              <w:rPr>
                <w:rFonts w:ascii="Arial" w:hAnsi="Arial" w:cs="Arial"/>
                <w:sz w:val="20"/>
                <w:szCs w:val="20"/>
              </w:rPr>
            </w:pPr>
          </w:p>
        </w:tc>
        <w:tc>
          <w:tcPr>
            <w:tcW w:w="4788" w:type="dxa"/>
            <w:shd w:val="clear" w:color="auto" w:fill="auto"/>
          </w:tcPr>
          <w:p w:rsidR="00460EB6" w:rsidRPr="00460EB6" w:rsidRDefault="00460EB6" w:rsidP="00460EB6">
            <w:pPr>
              <w:widowControl w:val="0"/>
              <w:autoSpaceDE w:val="0"/>
              <w:autoSpaceDN w:val="0"/>
              <w:adjustRightInd w:val="0"/>
              <w:jc w:val="left"/>
              <w:rPr>
                <w:rFonts w:ascii="Arial" w:hAnsi="Arial" w:cs="Arial"/>
                <w:sz w:val="20"/>
                <w:szCs w:val="20"/>
              </w:rPr>
            </w:pPr>
          </w:p>
        </w:tc>
      </w:tr>
    </w:tbl>
    <w:p w:rsidR="00460EB6" w:rsidRDefault="00460EB6">
      <w:pPr>
        <w:widowControl w:val="0"/>
        <w:autoSpaceDE w:val="0"/>
        <w:autoSpaceDN w:val="0"/>
        <w:adjustRightInd w:val="0"/>
        <w:jc w:val="left"/>
        <w:rPr>
          <w:rFonts w:ascii="Arial" w:hAnsi="Arial" w:cs="Arial"/>
          <w:sz w:val="20"/>
          <w:szCs w:val="20"/>
        </w:rPr>
      </w:pPr>
    </w:p>
    <w:p w:rsidR="00460EB6" w:rsidRDefault="00460EB6">
      <w:pPr>
        <w:widowControl w:val="0"/>
        <w:autoSpaceDE w:val="0"/>
        <w:autoSpaceDN w:val="0"/>
        <w:adjustRightInd w:val="0"/>
        <w:jc w:val="center"/>
        <w:rPr>
          <w:rFonts w:ascii="Arial" w:hAnsi="Arial" w:cs="Arial"/>
          <w:b/>
          <w:sz w:val="22"/>
          <w:szCs w:val="22"/>
        </w:rPr>
        <w:sectPr w:rsidR="00460EB6">
          <w:footerReference w:type="default" r:id="rId7"/>
          <w:pgSz w:w="12240" w:h="15840" w:code="1"/>
          <w:pgMar w:top="720" w:right="1440" w:bottom="720" w:left="1440" w:header="720" w:footer="317" w:gutter="0"/>
          <w:pgNumType w:start="1"/>
          <w:cols w:space="720"/>
          <w:docGrid w:linePitch="360"/>
        </w:sectPr>
      </w:pPr>
    </w:p>
    <w:p w:rsidR="00460EB6" w:rsidRDefault="00460EB6">
      <w:pPr>
        <w:widowControl w:val="0"/>
        <w:autoSpaceDE w:val="0"/>
        <w:autoSpaceDN w:val="0"/>
        <w:adjustRightInd w:val="0"/>
        <w:jc w:val="center"/>
        <w:rPr>
          <w:rFonts w:ascii="Arial" w:hAnsi="Arial" w:cs="Arial"/>
          <w:b/>
          <w:sz w:val="22"/>
          <w:szCs w:val="22"/>
        </w:rPr>
      </w:pPr>
      <w:r>
        <w:rPr>
          <w:rFonts w:ascii="Arial" w:hAnsi="Arial" w:cs="Arial"/>
          <w:b/>
          <w:sz w:val="22"/>
          <w:szCs w:val="22"/>
        </w:rPr>
        <w:lastRenderedPageBreak/>
        <w:t>EXHIBIT 1</w:t>
      </w:r>
    </w:p>
    <w:p w:rsidR="00460EB6" w:rsidRDefault="00460EB6">
      <w:pPr>
        <w:widowControl w:val="0"/>
        <w:autoSpaceDE w:val="0"/>
        <w:autoSpaceDN w:val="0"/>
        <w:adjustRightInd w:val="0"/>
        <w:jc w:val="center"/>
        <w:rPr>
          <w:rFonts w:ascii="Arial" w:hAnsi="Arial" w:cs="Arial"/>
          <w:b/>
          <w:sz w:val="22"/>
          <w:szCs w:val="22"/>
        </w:rPr>
      </w:pPr>
      <w:r>
        <w:rPr>
          <w:rFonts w:ascii="Arial" w:hAnsi="Arial" w:cs="Arial"/>
          <w:b/>
          <w:sz w:val="22"/>
          <w:szCs w:val="22"/>
        </w:rPr>
        <w:t xml:space="preserve">To the Study Device Custodian Agreement – Acknowledgement of Study Device Receipt </w:t>
      </w:r>
    </w:p>
    <w:p w:rsidR="00460EB6" w:rsidRDefault="00460EB6">
      <w:pPr>
        <w:jc w:val="center"/>
        <w:rPr>
          <w:rFonts w:ascii="Arial" w:hAnsi="Arial" w:cs="Arial"/>
          <w:sz w:val="20"/>
          <w:szCs w:val="20"/>
        </w:rPr>
      </w:pPr>
    </w:p>
    <w:p w:rsidR="00460EB6" w:rsidRDefault="00460EB6">
      <w:pPr>
        <w:pStyle w:val="RBasic"/>
        <w:jc w:val="center"/>
        <w:rPr>
          <w:b/>
        </w:rPr>
      </w:pPr>
      <w:r>
        <w:rPr>
          <w:b/>
        </w:rPr>
        <w:t>Study Device</w:t>
      </w:r>
    </w:p>
    <w:tbl>
      <w:tblPr>
        <w:tblW w:w="6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6"/>
        <w:gridCol w:w="3858"/>
        <w:gridCol w:w="1036"/>
      </w:tblGrid>
      <w:tr w:rsidR="00460EB6">
        <w:trPr>
          <w:trHeight w:val="782"/>
          <w:jc w:val="center"/>
        </w:trPr>
        <w:tc>
          <w:tcPr>
            <w:tcW w:w="1586" w:type="dxa"/>
            <w:shd w:val="clear" w:color="000000" w:fill="E6E6E6"/>
            <w:vAlign w:val="center"/>
          </w:tcPr>
          <w:p w:rsidR="00460EB6" w:rsidRDefault="00460EB6">
            <w:pPr>
              <w:pStyle w:val="RBasic"/>
              <w:spacing w:after="220"/>
              <w:jc w:val="center"/>
              <w:rPr>
                <w:color w:val="auto"/>
              </w:rPr>
            </w:pPr>
            <w:r>
              <w:rPr>
                <w:color w:val="auto"/>
              </w:rPr>
              <w:t>Material/Part#</w:t>
            </w:r>
          </w:p>
        </w:tc>
        <w:tc>
          <w:tcPr>
            <w:tcW w:w="3858" w:type="dxa"/>
            <w:shd w:val="clear" w:color="000000" w:fill="E6E6E6"/>
            <w:vAlign w:val="center"/>
          </w:tcPr>
          <w:p w:rsidR="00460EB6" w:rsidRDefault="00460EB6">
            <w:pPr>
              <w:pStyle w:val="RBasic"/>
              <w:spacing w:after="220"/>
              <w:jc w:val="center"/>
              <w:rPr>
                <w:color w:val="auto"/>
              </w:rPr>
            </w:pPr>
            <w:r>
              <w:rPr>
                <w:color w:val="auto"/>
              </w:rPr>
              <w:t>Description</w:t>
            </w:r>
          </w:p>
        </w:tc>
        <w:tc>
          <w:tcPr>
            <w:tcW w:w="1036" w:type="dxa"/>
            <w:shd w:val="clear" w:color="000000" w:fill="E6E6E6"/>
            <w:vAlign w:val="center"/>
          </w:tcPr>
          <w:p w:rsidR="00460EB6" w:rsidRDefault="00460EB6">
            <w:pPr>
              <w:pStyle w:val="RBasic"/>
              <w:spacing w:after="220"/>
              <w:jc w:val="center"/>
              <w:rPr>
                <w:color w:val="auto"/>
              </w:rPr>
            </w:pPr>
            <w:r>
              <w:rPr>
                <w:color w:val="auto"/>
              </w:rPr>
              <w:t>Quantity</w:t>
            </w:r>
          </w:p>
        </w:tc>
      </w:tr>
      <w:tr w:rsidR="00460EB6">
        <w:trPr>
          <w:trHeight w:val="575"/>
          <w:jc w:val="center"/>
        </w:trPr>
        <w:tc>
          <w:tcPr>
            <w:tcW w:w="1586" w:type="dxa"/>
            <w:shd w:val="clear" w:color="000000" w:fill="E6E6E6"/>
          </w:tcPr>
          <w:p w:rsidR="00460EB6" w:rsidRDefault="00460EB6">
            <w:pPr>
              <w:pStyle w:val="RBasic"/>
              <w:spacing w:after="220"/>
              <w:jc w:val="center"/>
              <w:rPr>
                <w:color w:val="auto"/>
              </w:rPr>
            </w:pPr>
          </w:p>
        </w:tc>
        <w:tc>
          <w:tcPr>
            <w:tcW w:w="3858" w:type="dxa"/>
            <w:shd w:val="clear" w:color="000000" w:fill="E6E6E6"/>
          </w:tcPr>
          <w:p w:rsidR="00460EB6" w:rsidRDefault="00460EB6">
            <w:pPr>
              <w:pStyle w:val="RBasic"/>
              <w:spacing w:after="220"/>
              <w:jc w:val="center"/>
              <w:rPr>
                <w:color w:val="auto"/>
              </w:rPr>
            </w:pPr>
          </w:p>
        </w:tc>
        <w:tc>
          <w:tcPr>
            <w:tcW w:w="1036" w:type="dxa"/>
            <w:shd w:val="clear" w:color="000000" w:fill="E6E6E6"/>
          </w:tcPr>
          <w:p w:rsidR="00460EB6" w:rsidRDefault="00460EB6">
            <w:pPr>
              <w:pStyle w:val="RBasic"/>
              <w:spacing w:after="220"/>
              <w:jc w:val="center"/>
              <w:rPr>
                <w:color w:val="auto"/>
              </w:rPr>
            </w:pPr>
          </w:p>
        </w:tc>
      </w:tr>
      <w:tr w:rsidR="00460EB6" w:rsidTr="00C604E6">
        <w:trPr>
          <w:trHeight w:val="620"/>
          <w:jc w:val="center"/>
        </w:trPr>
        <w:tc>
          <w:tcPr>
            <w:tcW w:w="1586" w:type="dxa"/>
            <w:shd w:val="clear" w:color="000000" w:fill="E6E6E6"/>
          </w:tcPr>
          <w:p w:rsidR="00460EB6" w:rsidRDefault="00460EB6">
            <w:pPr>
              <w:pStyle w:val="RBasic"/>
              <w:spacing w:after="220"/>
              <w:jc w:val="center"/>
              <w:rPr>
                <w:color w:val="auto"/>
              </w:rPr>
            </w:pPr>
          </w:p>
        </w:tc>
        <w:tc>
          <w:tcPr>
            <w:tcW w:w="3858" w:type="dxa"/>
            <w:shd w:val="clear" w:color="000000" w:fill="E6E6E6"/>
          </w:tcPr>
          <w:p w:rsidR="00460EB6" w:rsidRDefault="00460EB6">
            <w:pPr>
              <w:pStyle w:val="RBasic"/>
              <w:spacing w:after="220"/>
              <w:jc w:val="center"/>
              <w:rPr>
                <w:color w:val="auto"/>
              </w:rPr>
            </w:pPr>
          </w:p>
        </w:tc>
        <w:tc>
          <w:tcPr>
            <w:tcW w:w="1036" w:type="dxa"/>
            <w:shd w:val="clear" w:color="000000" w:fill="E6E6E6"/>
          </w:tcPr>
          <w:p w:rsidR="00460EB6" w:rsidRDefault="00460EB6">
            <w:pPr>
              <w:pStyle w:val="RBasic"/>
              <w:spacing w:after="220"/>
              <w:jc w:val="center"/>
              <w:rPr>
                <w:color w:val="auto"/>
              </w:rPr>
            </w:pPr>
          </w:p>
        </w:tc>
      </w:tr>
      <w:tr w:rsidR="00460EB6">
        <w:trPr>
          <w:trHeight w:val="512"/>
          <w:jc w:val="center"/>
        </w:trPr>
        <w:tc>
          <w:tcPr>
            <w:tcW w:w="1586" w:type="dxa"/>
            <w:shd w:val="clear" w:color="000000" w:fill="E6E6E6"/>
          </w:tcPr>
          <w:p w:rsidR="00460EB6" w:rsidRDefault="00460EB6">
            <w:pPr>
              <w:pStyle w:val="RBasic"/>
              <w:spacing w:after="220"/>
              <w:jc w:val="center"/>
              <w:rPr>
                <w:color w:val="auto"/>
              </w:rPr>
            </w:pPr>
          </w:p>
        </w:tc>
        <w:tc>
          <w:tcPr>
            <w:tcW w:w="3858" w:type="dxa"/>
            <w:shd w:val="clear" w:color="000000" w:fill="E6E6E6"/>
          </w:tcPr>
          <w:p w:rsidR="00460EB6" w:rsidRDefault="00460EB6">
            <w:pPr>
              <w:pStyle w:val="RBasic"/>
              <w:spacing w:after="220"/>
              <w:jc w:val="center"/>
              <w:rPr>
                <w:color w:val="auto"/>
              </w:rPr>
            </w:pPr>
          </w:p>
        </w:tc>
        <w:tc>
          <w:tcPr>
            <w:tcW w:w="1036" w:type="dxa"/>
            <w:shd w:val="clear" w:color="000000" w:fill="E6E6E6"/>
          </w:tcPr>
          <w:p w:rsidR="00460EB6" w:rsidRDefault="00460EB6">
            <w:pPr>
              <w:pStyle w:val="RBasic"/>
              <w:spacing w:after="220"/>
              <w:jc w:val="center"/>
              <w:rPr>
                <w:color w:val="auto"/>
              </w:rPr>
            </w:pPr>
          </w:p>
        </w:tc>
      </w:tr>
      <w:tr w:rsidR="00460EB6">
        <w:trPr>
          <w:trHeight w:val="683"/>
          <w:jc w:val="center"/>
        </w:trPr>
        <w:tc>
          <w:tcPr>
            <w:tcW w:w="1586" w:type="dxa"/>
            <w:shd w:val="clear" w:color="000000" w:fill="E6E6E6"/>
          </w:tcPr>
          <w:p w:rsidR="00460EB6" w:rsidRDefault="00460EB6">
            <w:pPr>
              <w:pStyle w:val="RBasic"/>
              <w:spacing w:after="220"/>
              <w:jc w:val="center"/>
              <w:rPr>
                <w:color w:val="auto"/>
              </w:rPr>
            </w:pPr>
          </w:p>
        </w:tc>
        <w:tc>
          <w:tcPr>
            <w:tcW w:w="3858" w:type="dxa"/>
            <w:shd w:val="clear" w:color="000000" w:fill="E6E6E6"/>
          </w:tcPr>
          <w:p w:rsidR="00460EB6" w:rsidRDefault="00460EB6">
            <w:pPr>
              <w:pStyle w:val="RBasic"/>
              <w:spacing w:after="220"/>
              <w:jc w:val="center"/>
              <w:rPr>
                <w:color w:val="auto"/>
              </w:rPr>
            </w:pPr>
          </w:p>
        </w:tc>
        <w:tc>
          <w:tcPr>
            <w:tcW w:w="1036" w:type="dxa"/>
            <w:shd w:val="clear" w:color="000000" w:fill="E6E6E6"/>
          </w:tcPr>
          <w:p w:rsidR="00460EB6" w:rsidRDefault="00460EB6">
            <w:pPr>
              <w:pStyle w:val="RBasic"/>
              <w:spacing w:after="220"/>
              <w:jc w:val="center"/>
              <w:rPr>
                <w:color w:val="auto"/>
              </w:rPr>
            </w:pPr>
          </w:p>
        </w:tc>
      </w:tr>
    </w:tbl>
    <w:p w:rsidR="00460EB6" w:rsidRDefault="00460EB6">
      <w:pPr>
        <w:pStyle w:val="RBasic"/>
        <w:tabs>
          <w:tab w:val="left" w:pos="4140"/>
          <w:tab w:val="left" w:pos="4770"/>
          <w:tab w:val="left" w:pos="7740"/>
        </w:tabs>
        <w:spacing w:line="360" w:lineRule="auto"/>
        <w:ind w:left="240" w:hanging="240"/>
        <w:jc w:val="left"/>
        <w:rPr>
          <w:i/>
          <w:color w:val="auto"/>
        </w:rPr>
      </w:pPr>
      <w:r>
        <w:rPr>
          <w:i/>
          <w:color w:val="auto"/>
        </w:rPr>
        <w:t>*    Serial No. will be provided by Sponsor after execution of the Study Device Agreement.</w:t>
      </w:r>
    </w:p>
    <w:p w:rsidR="00460EB6" w:rsidRDefault="00460EB6">
      <w:pPr>
        <w:widowControl w:val="0"/>
        <w:autoSpaceDE w:val="0"/>
        <w:autoSpaceDN w:val="0"/>
        <w:adjustRightInd w:val="0"/>
        <w:jc w:val="center"/>
        <w:rPr>
          <w:rFonts w:ascii="Arial" w:hAnsi="Arial" w:cs="Arial"/>
          <w:b/>
          <w:sz w:val="22"/>
          <w:szCs w:val="22"/>
        </w:rPr>
      </w:pPr>
    </w:p>
    <w:p w:rsidR="00460EB6" w:rsidRDefault="00460EB6">
      <w:pPr>
        <w:pStyle w:val="RBasic"/>
        <w:jc w:val="center"/>
        <w:rPr>
          <w:b/>
          <w:color w:val="auto"/>
        </w:rPr>
      </w:pPr>
      <w:proofErr w:type="gramStart"/>
      <w:r>
        <w:rPr>
          <w:b/>
          <w:color w:val="auto"/>
        </w:rPr>
        <w:t>Related  Components</w:t>
      </w:r>
      <w:proofErr w:type="gramEnd"/>
    </w:p>
    <w:tbl>
      <w:tblPr>
        <w:tblW w:w="66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51"/>
        <w:gridCol w:w="4079"/>
        <w:gridCol w:w="961"/>
      </w:tblGrid>
      <w:tr w:rsidR="00460EB6">
        <w:trPr>
          <w:trHeight w:val="440"/>
          <w:jc w:val="center"/>
        </w:trPr>
        <w:tc>
          <w:tcPr>
            <w:tcW w:w="1651" w:type="dxa"/>
            <w:shd w:val="clear" w:color="000000" w:fill="E6E6E6"/>
          </w:tcPr>
          <w:p w:rsidR="00460EB6" w:rsidRDefault="00460EB6">
            <w:pPr>
              <w:spacing w:after="220"/>
              <w:rPr>
                <w:rFonts w:ascii="Arial" w:hAnsi="Arial" w:cs="Arial"/>
                <w:sz w:val="20"/>
                <w:szCs w:val="20"/>
                <w:u w:val="single"/>
              </w:rPr>
            </w:pPr>
            <w:r>
              <w:rPr>
                <w:rFonts w:ascii="Arial" w:hAnsi="Arial" w:cs="Arial"/>
                <w:sz w:val="20"/>
                <w:szCs w:val="20"/>
                <w:u w:val="single"/>
              </w:rPr>
              <w:t>Material/Part #</w:t>
            </w:r>
          </w:p>
        </w:tc>
        <w:tc>
          <w:tcPr>
            <w:tcW w:w="4079" w:type="dxa"/>
            <w:shd w:val="clear" w:color="000000" w:fill="E6E6E6"/>
          </w:tcPr>
          <w:p w:rsidR="00460EB6" w:rsidRDefault="00460EB6">
            <w:pPr>
              <w:spacing w:after="220"/>
              <w:rPr>
                <w:rFonts w:ascii="Arial" w:hAnsi="Arial" w:cs="Arial"/>
                <w:sz w:val="20"/>
                <w:szCs w:val="20"/>
                <w:u w:val="single"/>
              </w:rPr>
            </w:pPr>
            <w:r>
              <w:rPr>
                <w:rFonts w:ascii="Arial" w:hAnsi="Arial" w:cs="Arial"/>
                <w:sz w:val="20"/>
                <w:szCs w:val="20"/>
                <w:u w:val="single"/>
              </w:rPr>
              <w:t>Description</w:t>
            </w:r>
          </w:p>
        </w:tc>
        <w:tc>
          <w:tcPr>
            <w:tcW w:w="961" w:type="dxa"/>
            <w:shd w:val="clear" w:color="000000" w:fill="E6E6E6"/>
          </w:tcPr>
          <w:p w:rsidR="00460EB6" w:rsidRDefault="00460EB6">
            <w:pPr>
              <w:spacing w:after="220"/>
              <w:jc w:val="center"/>
              <w:rPr>
                <w:rFonts w:ascii="Arial" w:hAnsi="Arial" w:cs="Arial"/>
                <w:sz w:val="20"/>
                <w:szCs w:val="20"/>
                <w:u w:val="single"/>
              </w:rPr>
            </w:pPr>
            <w:r>
              <w:rPr>
                <w:rFonts w:ascii="Arial" w:hAnsi="Arial" w:cs="Arial"/>
                <w:sz w:val="20"/>
                <w:szCs w:val="20"/>
                <w:u w:val="single"/>
              </w:rPr>
              <w:t>Quantity</w:t>
            </w:r>
          </w:p>
        </w:tc>
      </w:tr>
      <w:tr w:rsidR="00460EB6">
        <w:trPr>
          <w:trHeight w:val="530"/>
          <w:jc w:val="center"/>
        </w:trPr>
        <w:tc>
          <w:tcPr>
            <w:tcW w:w="1651" w:type="dxa"/>
            <w:shd w:val="clear" w:color="000000" w:fill="E6E6E6"/>
          </w:tcPr>
          <w:p w:rsidR="00460EB6" w:rsidRDefault="00460EB6">
            <w:pPr>
              <w:spacing w:after="220"/>
              <w:rPr>
                <w:rFonts w:ascii="Arial" w:hAnsi="Arial" w:cs="Arial"/>
                <w:sz w:val="20"/>
                <w:szCs w:val="20"/>
              </w:rPr>
            </w:pPr>
          </w:p>
        </w:tc>
        <w:tc>
          <w:tcPr>
            <w:tcW w:w="4079" w:type="dxa"/>
            <w:shd w:val="clear" w:color="000000" w:fill="E6E6E6"/>
          </w:tcPr>
          <w:p w:rsidR="00460EB6" w:rsidRDefault="00460EB6" w:rsidP="00C604E6">
            <w:pPr>
              <w:spacing w:after="220"/>
              <w:rPr>
                <w:rFonts w:ascii="Arial" w:hAnsi="Arial" w:cs="Arial"/>
                <w:sz w:val="20"/>
                <w:szCs w:val="20"/>
              </w:rPr>
            </w:pPr>
          </w:p>
        </w:tc>
        <w:tc>
          <w:tcPr>
            <w:tcW w:w="961" w:type="dxa"/>
            <w:shd w:val="clear" w:color="000000" w:fill="E6E6E6"/>
          </w:tcPr>
          <w:p w:rsidR="00460EB6" w:rsidRDefault="00460EB6">
            <w:pPr>
              <w:spacing w:after="220"/>
              <w:jc w:val="center"/>
              <w:rPr>
                <w:rFonts w:ascii="Arial" w:hAnsi="Arial" w:cs="Arial"/>
                <w:sz w:val="20"/>
                <w:szCs w:val="20"/>
                <w:highlight w:val="yellow"/>
              </w:rPr>
            </w:pPr>
          </w:p>
        </w:tc>
      </w:tr>
      <w:tr w:rsidR="00460EB6">
        <w:trPr>
          <w:trHeight w:val="485"/>
          <w:jc w:val="center"/>
        </w:trPr>
        <w:tc>
          <w:tcPr>
            <w:tcW w:w="1651" w:type="dxa"/>
            <w:shd w:val="clear" w:color="000000" w:fill="E6E6E6"/>
          </w:tcPr>
          <w:p w:rsidR="00460EB6" w:rsidRDefault="00460EB6">
            <w:pPr>
              <w:spacing w:after="220"/>
              <w:rPr>
                <w:rFonts w:ascii="Arial" w:hAnsi="Arial" w:cs="Arial"/>
                <w:sz w:val="20"/>
                <w:szCs w:val="20"/>
              </w:rPr>
            </w:pPr>
          </w:p>
        </w:tc>
        <w:tc>
          <w:tcPr>
            <w:tcW w:w="4079" w:type="dxa"/>
            <w:shd w:val="clear" w:color="000000" w:fill="E6E6E6"/>
          </w:tcPr>
          <w:p w:rsidR="00460EB6" w:rsidRDefault="00460EB6">
            <w:pPr>
              <w:spacing w:after="220"/>
              <w:rPr>
                <w:rFonts w:ascii="Arial" w:hAnsi="Arial" w:cs="Arial"/>
                <w:sz w:val="20"/>
                <w:szCs w:val="20"/>
              </w:rPr>
            </w:pPr>
          </w:p>
        </w:tc>
        <w:tc>
          <w:tcPr>
            <w:tcW w:w="961" w:type="dxa"/>
            <w:shd w:val="clear" w:color="000000" w:fill="E6E6E6"/>
          </w:tcPr>
          <w:p w:rsidR="00460EB6" w:rsidRDefault="00460EB6">
            <w:pPr>
              <w:spacing w:after="220"/>
              <w:jc w:val="center"/>
              <w:rPr>
                <w:rFonts w:ascii="Arial" w:hAnsi="Arial" w:cs="Arial"/>
                <w:sz w:val="20"/>
                <w:szCs w:val="20"/>
                <w:highlight w:val="yellow"/>
              </w:rPr>
            </w:pPr>
          </w:p>
        </w:tc>
      </w:tr>
      <w:tr w:rsidR="00460EB6">
        <w:trPr>
          <w:trHeight w:val="449"/>
          <w:jc w:val="center"/>
        </w:trPr>
        <w:tc>
          <w:tcPr>
            <w:tcW w:w="1651" w:type="dxa"/>
            <w:shd w:val="clear" w:color="000000" w:fill="E6E6E6"/>
          </w:tcPr>
          <w:p w:rsidR="00460EB6" w:rsidRDefault="00460EB6">
            <w:pPr>
              <w:spacing w:after="220"/>
              <w:rPr>
                <w:rFonts w:ascii="Arial" w:hAnsi="Arial" w:cs="Arial"/>
                <w:sz w:val="20"/>
                <w:szCs w:val="20"/>
              </w:rPr>
            </w:pPr>
          </w:p>
        </w:tc>
        <w:tc>
          <w:tcPr>
            <w:tcW w:w="4079" w:type="dxa"/>
            <w:shd w:val="clear" w:color="000000" w:fill="E6E6E6"/>
          </w:tcPr>
          <w:p w:rsidR="00460EB6" w:rsidRDefault="00460EB6">
            <w:pPr>
              <w:spacing w:after="220"/>
              <w:rPr>
                <w:rFonts w:ascii="Arial" w:hAnsi="Arial" w:cs="Arial"/>
                <w:sz w:val="20"/>
                <w:szCs w:val="20"/>
              </w:rPr>
            </w:pPr>
          </w:p>
        </w:tc>
        <w:tc>
          <w:tcPr>
            <w:tcW w:w="961" w:type="dxa"/>
            <w:shd w:val="clear" w:color="000000" w:fill="E6E6E6"/>
          </w:tcPr>
          <w:p w:rsidR="00460EB6" w:rsidRDefault="00460EB6">
            <w:pPr>
              <w:spacing w:after="220"/>
              <w:jc w:val="center"/>
              <w:rPr>
                <w:rFonts w:ascii="Arial" w:hAnsi="Arial" w:cs="Arial"/>
                <w:sz w:val="20"/>
                <w:szCs w:val="20"/>
                <w:highlight w:val="yellow"/>
              </w:rPr>
            </w:pPr>
          </w:p>
        </w:tc>
      </w:tr>
    </w:tbl>
    <w:p w:rsidR="00460EB6" w:rsidRDefault="00460EB6">
      <w:pPr>
        <w:pStyle w:val="Heading2"/>
        <w:numPr>
          <w:ilvl w:val="0"/>
          <w:numId w:val="0"/>
        </w:numPr>
        <w:spacing w:after="0"/>
        <w:rPr>
          <w:rFonts w:ascii="Arial" w:hAnsi="Arial" w:cs="Arial"/>
          <w:b/>
          <w:sz w:val="18"/>
          <w:szCs w:val="18"/>
        </w:rPr>
      </w:pPr>
    </w:p>
    <w:p w:rsidR="00460EB6" w:rsidRDefault="00460EB6">
      <w:pPr>
        <w:pStyle w:val="Heading2"/>
        <w:numPr>
          <w:ilvl w:val="0"/>
          <w:numId w:val="0"/>
        </w:numPr>
        <w:spacing w:after="0"/>
        <w:rPr>
          <w:rFonts w:ascii="Arial" w:hAnsi="Arial" w:cs="Arial"/>
          <w:sz w:val="20"/>
          <w:szCs w:val="20"/>
        </w:rPr>
      </w:pPr>
      <w:r>
        <w:rPr>
          <w:rFonts w:ascii="Arial" w:hAnsi="Arial" w:cs="Arial"/>
          <w:sz w:val="20"/>
          <w:szCs w:val="20"/>
        </w:rPr>
        <w:t xml:space="preserve">SERVICE OR REPLACEMENT: Requests for service or replacement of an improperly functioning Study Device shall be initiated and processed in accordance with the following procedure. Institution is responsible for initiating, or overseeing the initiation of, service or replacement by calling </w:t>
      </w:r>
      <w:r w:rsidR="00C604E6">
        <w:rPr>
          <w:rFonts w:ascii="Arial" w:hAnsi="Arial" w:cs="Arial"/>
          <w:sz w:val="20"/>
          <w:szCs w:val="20"/>
        </w:rPr>
        <w:t>_______________</w:t>
      </w:r>
      <w:r>
        <w:rPr>
          <w:rFonts w:ascii="Arial" w:hAnsi="Arial" w:cs="Arial"/>
          <w:sz w:val="20"/>
          <w:szCs w:val="20"/>
        </w:rPr>
        <w:t xml:space="preserve">and specifically requesting assistance with the Study Device. Provide the Material/Part # and Serial Number of the Study Device and applicable fax and phone number. For second-day service, Institution must call before 4:00pm EST.  Sponsor will issue a Return Authorization Number (“RA#”). To ensure proper receipt of the Study Device, Institution shall include correspondence identifying the problem with the Study Device and the RA# and shall clearly mark the shipping container with the RA#. Institution shall also include a decontamination certificate. Institution shall ship the Study Device to the appropriate Service Center as instructed by Sponsor.  Sponsor will assume all risk of loss for the Study Device while it is in transit. Institution may carry out the procedure for assistance with service or replacement of the Study Device through an authorized representation, which may include the Custodian of the Study Device. </w:t>
      </w:r>
    </w:p>
    <w:p w:rsidR="00460EB6" w:rsidRDefault="00460EB6">
      <w:pPr>
        <w:pStyle w:val="Heading2"/>
        <w:numPr>
          <w:ilvl w:val="0"/>
          <w:numId w:val="0"/>
        </w:numPr>
        <w:spacing w:after="0"/>
        <w:rPr>
          <w:rFonts w:ascii="Arial" w:hAnsi="Arial" w:cs="Arial"/>
          <w:b/>
          <w:sz w:val="18"/>
          <w:szCs w:val="18"/>
        </w:rPr>
      </w:pPr>
      <w:r>
        <w:rPr>
          <w:rFonts w:ascii="Arial" w:hAnsi="Arial" w:cs="Arial"/>
          <w:b/>
          <w:sz w:val="18"/>
          <w:szCs w:val="18"/>
        </w:rPr>
        <w:tab/>
      </w:r>
    </w:p>
    <w:p w:rsidR="00460EB6" w:rsidRDefault="00460EB6">
      <w:pPr>
        <w:pStyle w:val="Heading2"/>
        <w:numPr>
          <w:ilvl w:val="0"/>
          <w:numId w:val="0"/>
        </w:numPr>
        <w:spacing w:after="0"/>
        <w:rPr>
          <w:rFonts w:ascii="Arial" w:hAnsi="Arial" w:cs="Arial"/>
          <w:b/>
          <w:sz w:val="18"/>
          <w:szCs w:val="18"/>
        </w:rPr>
      </w:pPr>
      <w:r>
        <w:rPr>
          <w:rFonts w:ascii="Arial" w:hAnsi="Arial" w:cs="Arial"/>
          <w:b/>
          <w:sz w:val="18"/>
          <w:szCs w:val="18"/>
        </w:rPr>
        <w:t xml:space="preserve">Custodian acknowledges receipt of the: </w:t>
      </w:r>
      <w:r>
        <w:rPr>
          <w:rFonts w:ascii="Arial" w:hAnsi="Arial" w:cs="Arial"/>
          <w:b/>
          <w:sz w:val="18"/>
          <w:szCs w:val="18"/>
        </w:rPr>
        <w:sym w:font="Wingdings" w:char="F071"/>
      </w:r>
      <w:r>
        <w:rPr>
          <w:rFonts w:ascii="Arial" w:hAnsi="Arial" w:cs="Arial"/>
          <w:b/>
          <w:sz w:val="18"/>
          <w:szCs w:val="18"/>
        </w:rPr>
        <w:t xml:space="preserve"> Study Device </w:t>
      </w:r>
      <w:r>
        <w:rPr>
          <w:rFonts w:ascii="Arial" w:hAnsi="Arial" w:cs="Arial"/>
          <w:b/>
          <w:sz w:val="18"/>
          <w:szCs w:val="18"/>
        </w:rPr>
        <w:sym w:font="Wingdings" w:char="F071"/>
      </w:r>
      <w:r>
        <w:rPr>
          <w:rFonts w:ascii="Arial" w:hAnsi="Arial" w:cs="Arial"/>
          <w:b/>
          <w:sz w:val="18"/>
          <w:szCs w:val="18"/>
        </w:rPr>
        <w:t xml:space="preserve"> Related Components (check each as applicable) on the _________ day of _________________, 201</w:t>
      </w:r>
      <w:r w:rsidR="00A86B33">
        <w:rPr>
          <w:rFonts w:ascii="Arial" w:hAnsi="Arial" w:cs="Arial"/>
          <w:b/>
          <w:sz w:val="18"/>
          <w:szCs w:val="18"/>
        </w:rPr>
        <w:t>3</w:t>
      </w:r>
      <w:r>
        <w:rPr>
          <w:rFonts w:ascii="Arial" w:hAnsi="Arial" w:cs="Arial"/>
          <w:b/>
          <w:sz w:val="18"/>
          <w:szCs w:val="18"/>
        </w:rPr>
        <w:t xml:space="preserve"> at ______________am/pm (circle one).</w:t>
      </w:r>
    </w:p>
    <w:p w:rsidR="00460EB6" w:rsidRDefault="00460EB6">
      <w:pPr>
        <w:rPr>
          <w:rFonts w:ascii="Arial" w:hAnsi="Arial" w:cs="Arial"/>
        </w:rPr>
      </w:pPr>
    </w:p>
    <w:tbl>
      <w:tblPr>
        <w:tblW w:w="0" w:type="auto"/>
        <w:tblLook w:val="01E0" w:firstRow="1" w:lastRow="1" w:firstColumn="1" w:lastColumn="1" w:noHBand="0" w:noVBand="0"/>
      </w:tblPr>
      <w:tblGrid>
        <w:gridCol w:w="4762"/>
        <w:gridCol w:w="4598"/>
      </w:tblGrid>
      <w:tr w:rsidR="00460EB6">
        <w:tc>
          <w:tcPr>
            <w:tcW w:w="4788" w:type="dxa"/>
            <w:shd w:val="clear" w:color="000000" w:fill="auto"/>
          </w:tcPr>
          <w:p w:rsidR="00460EB6" w:rsidRDefault="00460EB6">
            <w:pPr>
              <w:pStyle w:val="Heading2"/>
              <w:numPr>
                <w:ilvl w:val="0"/>
                <w:numId w:val="0"/>
              </w:numPr>
              <w:spacing w:after="0"/>
              <w:rPr>
                <w:rFonts w:ascii="Arial" w:hAnsi="Arial" w:cs="Arial"/>
                <w:sz w:val="18"/>
                <w:szCs w:val="18"/>
              </w:rPr>
            </w:pPr>
            <w:r>
              <w:rPr>
                <w:rFonts w:ascii="Arial" w:hAnsi="Arial" w:cs="Arial"/>
                <w:sz w:val="18"/>
                <w:szCs w:val="18"/>
              </w:rPr>
              <w:t>Shands HealthCare</w:t>
            </w:r>
          </w:p>
        </w:tc>
        <w:tc>
          <w:tcPr>
            <w:tcW w:w="4788" w:type="dxa"/>
            <w:vMerge w:val="restart"/>
            <w:shd w:val="clear" w:color="000000" w:fill="auto"/>
          </w:tcPr>
          <w:p w:rsidR="00460EB6" w:rsidRDefault="00460EB6">
            <w:pPr>
              <w:pStyle w:val="Heading2"/>
              <w:numPr>
                <w:ilvl w:val="0"/>
                <w:numId w:val="0"/>
              </w:numPr>
              <w:spacing w:after="0"/>
              <w:rPr>
                <w:rFonts w:ascii="Arial" w:hAnsi="Arial" w:cs="Arial"/>
                <w:b/>
                <w:sz w:val="18"/>
                <w:szCs w:val="18"/>
              </w:rPr>
            </w:pPr>
            <w:r>
              <w:rPr>
                <w:rFonts w:ascii="Arial" w:hAnsi="Arial" w:cs="Arial"/>
                <w:sz w:val="18"/>
                <w:szCs w:val="18"/>
                <w:u w:val="single"/>
              </w:rPr>
              <w:t>RETURN A COPY OF THIS ACKNOWLEDGEMENT TO</w:t>
            </w:r>
            <w:r>
              <w:rPr>
                <w:rFonts w:ascii="Arial" w:hAnsi="Arial" w:cs="Arial"/>
                <w:b/>
                <w:sz w:val="18"/>
                <w:szCs w:val="18"/>
              </w:rPr>
              <w:t>:</w:t>
            </w:r>
          </w:p>
          <w:p w:rsidR="00460EB6" w:rsidRDefault="00460EB6">
            <w:pPr>
              <w:pBdr>
                <w:bottom w:val="single" w:sz="12" w:space="1" w:color="auto"/>
              </w:pBdr>
              <w:rPr>
                <w:rFonts w:ascii="Arial" w:hAnsi="Arial" w:cs="Arial"/>
                <w:sz w:val="18"/>
                <w:szCs w:val="18"/>
              </w:rPr>
            </w:pPr>
          </w:p>
          <w:p w:rsidR="00C604E6" w:rsidRDefault="00C604E6">
            <w:pPr>
              <w:pStyle w:val="Heading2"/>
              <w:numPr>
                <w:ilvl w:val="0"/>
                <w:numId w:val="0"/>
              </w:numPr>
              <w:pBdr>
                <w:bottom w:val="single" w:sz="12" w:space="1" w:color="auto"/>
              </w:pBdr>
              <w:spacing w:after="0"/>
              <w:rPr>
                <w:rFonts w:ascii="Arial" w:hAnsi="Arial" w:cs="Arial"/>
                <w:b/>
                <w:sz w:val="18"/>
                <w:szCs w:val="18"/>
              </w:rPr>
            </w:pPr>
          </w:p>
          <w:p w:rsidR="00C604E6" w:rsidRDefault="00C604E6">
            <w:pPr>
              <w:pStyle w:val="Heading2"/>
              <w:numPr>
                <w:ilvl w:val="0"/>
                <w:numId w:val="0"/>
              </w:numPr>
              <w:pBdr>
                <w:bottom w:val="single" w:sz="12" w:space="1" w:color="auto"/>
              </w:pBdr>
              <w:spacing w:after="0"/>
              <w:rPr>
                <w:rFonts w:ascii="Arial" w:hAnsi="Arial" w:cs="Arial"/>
                <w:b/>
                <w:sz w:val="18"/>
                <w:szCs w:val="18"/>
              </w:rPr>
            </w:pPr>
          </w:p>
          <w:p w:rsidR="00460EB6" w:rsidRDefault="00460EB6">
            <w:pPr>
              <w:spacing w:after="220"/>
            </w:pPr>
          </w:p>
        </w:tc>
      </w:tr>
      <w:tr w:rsidR="00460EB6">
        <w:tc>
          <w:tcPr>
            <w:tcW w:w="4788" w:type="dxa"/>
            <w:shd w:val="clear" w:color="000000" w:fill="auto"/>
          </w:tcPr>
          <w:p w:rsidR="00460EB6" w:rsidRDefault="00460EB6">
            <w:pPr>
              <w:pStyle w:val="Heading2"/>
              <w:numPr>
                <w:ilvl w:val="0"/>
                <w:numId w:val="0"/>
              </w:numPr>
              <w:spacing w:after="0"/>
              <w:rPr>
                <w:rFonts w:ascii="Arial" w:hAnsi="Arial" w:cs="Arial"/>
                <w:b/>
                <w:sz w:val="18"/>
                <w:szCs w:val="18"/>
              </w:rPr>
            </w:pPr>
          </w:p>
          <w:p w:rsidR="00460EB6" w:rsidRDefault="00460EB6">
            <w:pPr>
              <w:pStyle w:val="Heading2"/>
              <w:numPr>
                <w:ilvl w:val="0"/>
                <w:numId w:val="0"/>
              </w:numPr>
              <w:spacing w:after="0"/>
              <w:rPr>
                <w:rFonts w:ascii="Arial" w:hAnsi="Arial" w:cs="Arial"/>
                <w:b/>
                <w:sz w:val="18"/>
                <w:szCs w:val="18"/>
              </w:rPr>
            </w:pPr>
            <w:r>
              <w:rPr>
                <w:rFonts w:ascii="Arial" w:hAnsi="Arial" w:cs="Arial"/>
                <w:b/>
                <w:sz w:val="18"/>
                <w:szCs w:val="18"/>
              </w:rPr>
              <w:t>By: _______________________________________</w:t>
            </w:r>
          </w:p>
        </w:tc>
        <w:tc>
          <w:tcPr>
            <w:tcW w:w="4788" w:type="dxa"/>
            <w:vMerge/>
            <w:shd w:val="clear" w:color="000000" w:fill="auto"/>
          </w:tcPr>
          <w:p w:rsidR="00460EB6" w:rsidRDefault="00460EB6">
            <w:pPr>
              <w:pStyle w:val="Heading2"/>
              <w:rPr>
                <w:rFonts w:ascii="Arial" w:hAnsi="Arial" w:cs="Arial"/>
                <w:b/>
                <w:sz w:val="18"/>
                <w:szCs w:val="18"/>
              </w:rPr>
            </w:pPr>
          </w:p>
        </w:tc>
      </w:tr>
      <w:tr w:rsidR="00460EB6">
        <w:tc>
          <w:tcPr>
            <w:tcW w:w="4788" w:type="dxa"/>
            <w:shd w:val="clear" w:color="000000" w:fill="auto"/>
          </w:tcPr>
          <w:p w:rsidR="00460EB6" w:rsidRDefault="00460EB6">
            <w:pPr>
              <w:pStyle w:val="Heading2"/>
              <w:numPr>
                <w:ilvl w:val="0"/>
                <w:numId w:val="0"/>
              </w:numPr>
              <w:spacing w:after="0"/>
              <w:jc w:val="left"/>
              <w:rPr>
                <w:rFonts w:ascii="Arial" w:hAnsi="Arial" w:cs="Arial"/>
                <w:b/>
                <w:sz w:val="18"/>
                <w:szCs w:val="18"/>
              </w:rPr>
            </w:pPr>
          </w:p>
          <w:p w:rsidR="00460EB6" w:rsidRDefault="00460EB6">
            <w:pPr>
              <w:pStyle w:val="Heading2"/>
              <w:numPr>
                <w:ilvl w:val="0"/>
                <w:numId w:val="0"/>
              </w:numPr>
              <w:spacing w:after="0"/>
              <w:jc w:val="left"/>
              <w:rPr>
                <w:rFonts w:ascii="Arial" w:hAnsi="Arial" w:cs="Arial"/>
                <w:b/>
                <w:sz w:val="18"/>
                <w:szCs w:val="18"/>
              </w:rPr>
            </w:pPr>
            <w:r>
              <w:rPr>
                <w:rFonts w:ascii="Arial" w:hAnsi="Arial" w:cs="Arial"/>
                <w:b/>
                <w:sz w:val="18"/>
                <w:szCs w:val="18"/>
              </w:rPr>
              <w:t>Printed Name: _________________________________</w:t>
            </w:r>
            <w:r w:rsidR="00C604E6">
              <w:rPr>
                <w:rFonts w:ascii="Arial" w:hAnsi="Arial" w:cs="Arial"/>
                <w:b/>
                <w:sz w:val="18"/>
                <w:szCs w:val="18"/>
              </w:rPr>
              <w:t>_________</w:t>
            </w:r>
          </w:p>
        </w:tc>
        <w:tc>
          <w:tcPr>
            <w:tcW w:w="4788" w:type="dxa"/>
            <w:vMerge/>
            <w:shd w:val="clear" w:color="000000" w:fill="auto"/>
          </w:tcPr>
          <w:p w:rsidR="00460EB6" w:rsidRDefault="00460EB6">
            <w:pPr>
              <w:pStyle w:val="Heading2"/>
              <w:rPr>
                <w:rFonts w:ascii="Arial" w:hAnsi="Arial" w:cs="Arial"/>
                <w:b/>
                <w:sz w:val="18"/>
                <w:szCs w:val="18"/>
              </w:rPr>
            </w:pPr>
          </w:p>
        </w:tc>
      </w:tr>
      <w:tr w:rsidR="00460EB6">
        <w:tc>
          <w:tcPr>
            <w:tcW w:w="4788" w:type="dxa"/>
            <w:shd w:val="clear" w:color="000000" w:fill="auto"/>
          </w:tcPr>
          <w:p w:rsidR="00460EB6" w:rsidRDefault="00460EB6">
            <w:pPr>
              <w:widowControl w:val="0"/>
              <w:autoSpaceDE w:val="0"/>
              <w:autoSpaceDN w:val="0"/>
              <w:adjustRightInd w:val="0"/>
              <w:jc w:val="left"/>
              <w:rPr>
                <w:rFonts w:ascii="Arial" w:hAnsi="Arial" w:cs="Arial"/>
                <w:sz w:val="18"/>
                <w:szCs w:val="18"/>
              </w:rPr>
            </w:pPr>
          </w:p>
          <w:p w:rsidR="00460EB6" w:rsidRDefault="00460EB6">
            <w:pPr>
              <w:widowControl w:val="0"/>
              <w:autoSpaceDE w:val="0"/>
              <w:autoSpaceDN w:val="0"/>
              <w:adjustRightInd w:val="0"/>
              <w:jc w:val="left"/>
              <w:rPr>
                <w:rFonts w:ascii="Arial" w:hAnsi="Arial" w:cs="Arial"/>
                <w:sz w:val="18"/>
                <w:szCs w:val="18"/>
              </w:rPr>
            </w:pPr>
            <w:r>
              <w:rPr>
                <w:rFonts w:ascii="Arial" w:hAnsi="Arial" w:cs="Arial"/>
                <w:sz w:val="18"/>
                <w:szCs w:val="18"/>
              </w:rPr>
              <w:t xml:space="preserve">Title: </w:t>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r>
              <w:rPr>
                <w:rFonts w:ascii="Arial" w:hAnsi="Arial" w:cs="Arial"/>
                <w:sz w:val="18"/>
                <w:szCs w:val="18"/>
                <w:u w:val="single"/>
              </w:rPr>
              <w:tab/>
            </w:r>
          </w:p>
        </w:tc>
        <w:tc>
          <w:tcPr>
            <w:tcW w:w="4788" w:type="dxa"/>
            <w:vMerge/>
            <w:shd w:val="clear" w:color="000000" w:fill="auto"/>
          </w:tcPr>
          <w:p w:rsidR="00460EB6" w:rsidRDefault="00460EB6">
            <w:pPr>
              <w:pStyle w:val="Heading2"/>
              <w:spacing w:after="0"/>
              <w:rPr>
                <w:rFonts w:ascii="Arial" w:hAnsi="Arial" w:cs="Arial"/>
                <w:b/>
                <w:sz w:val="18"/>
                <w:szCs w:val="18"/>
              </w:rPr>
            </w:pPr>
          </w:p>
        </w:tc>
      </w:tr>
    </w:tbl>
    <w:p w:rsidR="00460EB6" w:rsidRDefault="00460EB6">
      <w:pPr>
        <w:widowControl w:val="0"/>
        <w:autoSpaceDE w:val="0"/>
        <w:autoSpaceDN w:val="0"/>
        <w:adjustRightInd w:val="0"/>
        <w:jc w:val="left"/>
        <w:rPr>
          <w:rFonts w:ascii="Arial" w:hAnsi="Arial" w:cs="Arial"/>
          <w:sz w:val="2"/>
          <w:szCs w:val="2"/>
        </w:rPr>
      </w:pPr>
    </w:p>
    <w:p w:rsidR="00460EB6" w:rsidRDefault="00460EB6"/>
    <w:sectPr w:rsidR="00460EB6">
      <w:footerReference w:type="default" r:id="rId8"/>
      <w:pgSz w:w="12240" w:h="15840" w:code="1"/>
      <w:pgMar w:top="720" w:right="1440" w:bottom="720" w:left="1440" w:header="720" w:footer="317"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548F" w:rsidRDefault="00E4548F">
      <w:r>
        <w:separator/>
      </w:r>
    </w:p>
  </w:endnote>
  <w:endnote w:type="continuationSeparator" w:id="0">
    <w:p w:rsidR="00E4548F" w:rsidRDefault="00E4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B6" w:rsidRDefault="00460EB6">
    <w:pPr>
      <w:pStyle w:val="Footer"/>
      <w:jc w:val="center"/>
      <w:rPr>
        <w:rFonts w:ascii="Arial" w:hAnsi="Arial" w:cs="Arial"/>
        <w:sz w:val="20"/>
        <w:szCs w:val="20"/>
      </w:rPr>
    </w:pPr>
    <w:r>
      <w:rPr>
        <w:rFonts w:ascii="Arial" w:hAnsi="Arial" w:cs="Arial"/>
        <w:sz w:val="20"/>
        <w:szCs w:val="20"/>
      </w:rPr>
      <w:t xml:space="preserve">Page </w:t>
    </w:r>
    <w:r>
      <w:rPr>
        <w:rFonts w:ascii="Arial" w:hAnsi="Arial" w:cs="Arial"/>
        <w:sz w:val="20"/>
        <w:szCs w:val="20"/>
      </w:rPr>
      <w:fldChar w:fldCharType="begin"/>
    </w:r>
    <w:r>
      <w:rPr>
        <w:rFonts w:ascii="Arial" w:hAnsi="Arial" w:cs="Arial"/>
        <w:sz w:val="20"/>
        <w:szCs w:val="20"/>
      </w:rPr>
      <w:instrText xml:space="preserve"> PAGE </w:instrText>
    </w:r>
    <w:r>
      <w:rPr>
        <w:rFonts w:ascii="Arial" w:hAnsi="Arial" w:cs="Arial"/>
        <w:sz w:val="20"/>
        <w:szCs w:val="20"/>
      </w:rPr>
      <w:fldChar w:fldCharType="separate"/>
    </w:r>
    <w:r w:rsidR="009A1648">
      <w:rPr>
        <w:rFonts w:ascii="Arial" w:hAnsi="Arial" w:cs="Arial"/>
        <w:noProof/>
        <w:sz w:val="20"/>
        <w:szCs w:val="20"/>
      </w:rPr>
      <w:t>1</w:t>
    </w:r>
    <w:r>
      <w:rPr>
        <w:rFonts w:ascii="Arial" w:hAnsi="Arial" w:cs="Arial"/>
        <w:sz w:val="20"/>
        <w:szCs w:val="20"/>
      </w:rPr>
      <w:fldChar w:fldCharType="end"/>
    </w:r>
    <w:r>
      <w:rPr>
        <w:rFonts w:ascii="Arial" w:hAnsi="Arial" w:cs="Arial"/>
        <w:sz w:val="20"/>
        <w:szCs w:val="20"/>
      </w:rPr>
      <w:t xml:space="preserve"> of 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60EB6" w:rsidRDefault="00460EB6">
    <w:pPr>
      <w:pStyle w:val="Footer"/>
      <w:jc w:val="center"/>
      <w:rPr>
        <w:rFonts w:ascii="Arial" w:hAnsi="Arial" w:cs="Arial"/>
        <w:sz w:val="20"/>
        <w:szCs w:val="20"/>
      </w:rPr>
    </w:pPr>
    <w:r>
      <w:rPr>
        <w:rFonts w:ascii="Arial" w:hAnsi="Arial" w:cs="Arial"/>
        <w:sz w:val="20"/>
        <w:szCs w:val="20"/>
      </w:rPr>
      <w:t>Page 4 of 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548F" w:rsidRDefault="00E4548F">
      <w:r>
        <w:separator/>
      </w:r>
    </w:p>
  </w:footnote>
  <w:footnote w:type="continuationSeparator" w:id="0">
    <w:p w:rsidR="00E4548F" w:rsidRDefault="00E4548F">
      <w:r>
        <w:separator/>
      </w:r>
    </w:p>
    <w:p w:rsidR="00E4548F" w:rsidRDefault="00E4548F">
      <w:r>
        <w:t>(…continued)</w:t>
      </w:r>
    </w:p>
    <w:p w:rsidR="00E4548F" w:rsidRDefault="00E4548F"/>
  </w:footnote>
  <w:footnote w:type="continuationNotice" w:id="1">
    <w:p w:rsidR="00E4548F" w:rsidRDefault="00E4548F">
      <w:pPr>
        <w:jc w:val="right"/>
      </w:pPr>
      <w:r>
        <w:t>(continued…)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560369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382775"/>
    <w:multiLevelType w:val="hybridMultilevel"/>
    <w:tmpl w:val="74847162"/>
    <w:lvl w:ilvl="0" w:tplc="DB42213C">
      <w:start w:val="1"/>
      <w:numFmt w:val="bullet"/>
      <w:pStyle w:val="TagLineFooter"/>
      <w:lvlText w:val=""/>
      <w:lvlJc w:val="left"/>
      <w:pPr>
        <w:tabs>
          <w:tab w:val="num" w:pos="720"/>
        </w:tabs>
        <w:ind w:left="72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27320C"/>
    <w:multiLevelType w:val="hybridMultilevel"/>
    <w:tmpl w:val="E9B6991C"/>
    <w:lvl w:ilvl="0" w:tplc="3D400EAC">
      <w:start w:val="1"/>
      <w:numFmt w:val="decimal"/>
      <w:pStyle w:val="Numbered100"/>
      <w:lvlText w:val="%1."/>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719C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287D7D81"/>
    <w:multiLevelType w:val="hybridMultilevel"/>
    <w:tmpl w:val="5EC2A9F8"/>
    <w:lvl w:ilvl="0" w:tplc="92CE941A">
      <w:start w:val="1"/>
      <w:numFmt w:val="decimal"/>
      <w:lvlText w:val="%1."/>
      <w:lvlJc w:val="left"/>
      <w:pPr>
        <w:tabs>
          <w:tab w:val="num" w:pos="720"/>
        </w:tabs>
        <w:ind w:left="144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E397091"/>
    <w:multiLevelType w:val="multilevel"/>
    <w:tmpl w:val="7A00BDF2"/>
    <w:lvl w:ilvl="0">
      <w:start w:val="1"/>
      <w:numFmt w:val="decimal"/>
      <w:pStyle w:val="Heading1"/>
      <w:lvlText w:val="%1."/>
      <w:lvlJc w:val="left"/>
      <w:pPr>
        <w:tabs>
          <w:tab w:val="num" w:pos="1440"/>
        </w:tabs>
        <w:ind w:left="0" w:firstLine="720"/>
      </w:pPr>
      <w:rPr>
        <w:rFonts w:hint="default"/>
        <w:b w:val="0"/>
        <w:u w:val="none"/>
      </w:rPr>
    </w:lvl>
    <w:lvl w:ilvl="1">
      <w:start w:val="1"/>
      <w:numFmt w:val="upperLetter"/>
      <w:pStyle w:val="Heading2"/>
      <w:lvlText w:val="%2."/>
      <w:lvlJc w:val="left"/>
      <w:pPr>
        <w:tabs>
          <w:tab w:val="num" w:pos="2160"/>
        </w:tabs>
        <w:ind w:left="0" w:firstLine="1440"/>
      </w:pPr>
      <w:rPr>
        <w:rFonts w:hint="default"/>
        <w:b w:val="0"/>
        <w:u w:val="none"/>
      </w:rPr>
    </w:lvl>
    <w:lvl w:ilvl="2">
      <w:start w:val="1"/>
      <w:numFmt w:val="decimal"/>
      <w:pStyle w:val="Heading3"/>
      <w:lvlText w:val="[%3]"/>
      <w:lvlJc w:val="left"/>
      <w:pPr>
        <w:tabs>
          <w:tab w:val="num" w:pos="2880"/>
        </w:tabs>
        <w:ind w:left="720" w:firstLine="1440"/>
      </w:pPr>
      <w:rPr>
        <w:rFonts w:hint="default"/>
        <w:b w:val="0"/>
        <w:u w:val="none"/>
      </w:rPr>
    </w:lvl>
    <w:lvl w:ilvl="3">
      <w:start w:val="1"/>
      <w:numFmt w:val="lowerLetter"/>
      <w:pStyle w:val="Heading4"/>
      <w:lvlText w:val="[%4]"/>
      <w:lvlJc w:val="left"/>
      <w:pPr>
        <w:tabs>
          <w:tab w:val="num" w:pos="3600"/>
        </w:tabs>
        <w:ind w:left="1440" w:firstLine="1440"/>
      </w:pPr>
      <w:rPr>
        <w:rFonts w:hint="default"/>
        <w:b w:val="0"/>
        <w:u w:val="none"/>
      </w:rPr>
    </w:lvl>
    <w:lvl w:ilvl="4">
      <w:start w:val="1"/>
      <w:numFmt w:val="lowerRoman"/>
      <w:pStyle w:val="Heading5"/>
      <w:lvlText w:val="[%5]"/>
      <w:lvlJc w:val="right"/>
      <w:pPr>
        <w:tabs>
          <w:tab w:val="num" w:pos="4320"/>
        </w:tabs>
        <w:ind w:left="2160" w:firstLine="1440"/>
      </w:pPr>
      <w:rPr>
        <w:rFonts w:hint="default"/>
        <w:b w:val="0"/>
        <w:u w:val="none"/>
      </w:rPr>
    </w:lvl>
    <w:lvl w:ilvl="5">
      <w:start w:val="1"/>
      <w:numFmt w:val="upperLetter"/>
      <w:pStyle w:val="Heading6"/>
      <w:lvlText w:val="[%6]"/>
      <w:lvlJc w:val="left"/>
      <w:pPr>
        <w:tabs>
          <w:tab w:val="num" w:pos="5040"/>
        </w:tabs>
        <w:ind w:left="2880" w:firstLine="1440"/>
      </w:pPr>
      <w:rPr>
        <w:rFonts w:hint="default"/>
        <w:b w:val="0"/>
        <w:u w:val="none"/>
      </w:rPr>
    </w:lvl>
    <w:lvl w:ilvl="6">
      <w:start w:val="1"/>
      <w:numFmt w:val="upperRoman"/>
      <w:pStyle w:val="Heading7"/>
      <w:lvlText w:val="[%7]"/>
      <w:lvlJc w:val="left"/>
      <w:pPr>
        <w:tabs>
          <w:tab w:val="num" w:pos="5760"/>
        </w:tabs>
        <w:ind w:left="3600" w:firstLine="1440"/>
      </w:pPr>
      <w:rPr>
        <w:rFonts w:hint="default"/>
        <w:b w:val="0"/>
        <w:u w:val="none"/>
      </w:rPr>
    </w:lvl>
    <w:lvl w:ilvl="7">
      <w:start w:val="1"/>
      <w:numFmt w:val="lowerLetter"/>
      <w:pStyle w:val="Heading8"/>
      <w:lvlText w:val="%8."/>
      <w:lvlJc w:val="left"/>
      <w:pPr>
        <w:tabs>
          <w:tab w:val="num" w:pos="6480"/>
        </w:tabs>
        <w:ind w:left="4320" w:firstLine="1440"/>
      </w:pPr>
      <w:rPr>
        <w:rFonts w:hint="default"/>
        <w:b w:val="0"/>
        <w:u w:val="none"/>
      </w:rPr>
    </w:lvl>
    <w:lvl w:ilvl="8">
      <w:start w:val="1"/>
      <w:numFmt w:val="lowerRoman"/>
      <w:pStyle w:val="Heading9"/>
      <w:lvlText w:val="%9."/>
      <w:lvlJc w:val="left"/>
      <w:pPr>
        <w:tabs>
          <w:tab w:val="num" w:pos="7200"/>
        </w:tabs>
        <w:ind w:left="5040" w:firstLine="1440"/>
      </w:pPr>
      <w:rPr>
        <w:rFonts w:hint="default"/>
        <w:b w:val="0"/>
        <w:u w:val="none"/>
      </w:rPr>
    </w:lvl>
  </w:abstractNum>
  <w:abstractNum w:abstractNumId="6" w15:restartNumberingAfterBreak="0">
    <w:nsid w:val="2EF94DC2"/>
    <w:multiLevelType w:val="hybridMultilevel"/>
    <w:tmpl w:val="E6E2FE98"/>
    <w:lvl w:ilvl="0" w:tplc="3794BB0C">
      <w:start w:val="1"/>
      <w:numFmt w:val="bullet"/>
      <w:pStyle w:val="BulletListIndent1"/>
      <w:lvlText w:val=""/>
      <w:lvlJc w:val="left"/>
      <w:pPr>
        <w:tabs>
          <w:tab w:val="num" w:pos="2160"/>
        </w:tabs>
        <w:ind w:left="2160" w:hanging="72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7" w15:restartNumberingAfterBreak="0">
    <w:nsid w:val="4C8139C9"/>
    <w:multiLevelType w:val="singleLevel"/>
    <w:tmpl w:val="AC50F95E"/>
    <w:lvl w:ilvl="0">
      <w:start w:val="1"/>
      <w:numFmt w:val="decimal"/>
      <w:lvlRestart w:val="0"/>
      <w:pStyle w:val="Numbered150"/>
      <w:lvlText w:val="%1."/>
      <w:lvlJc w:val="left"/>
      <w:pPr>
        <w:tabs>
          <w:tab w:val="num" w:pos="720"/>
        </w:tabs>
        <w:ind w:left="720" w:hanging="720"/>
      </w:pPr>
    </w:lvl>
  </w:abstractNum>
  <w:abstractNum w:abstractNumId="8" w15:restartNumberingAfterBreak="0">
    <w:nsid w:val="4CAB7F23"/>
    <w:multiLevelType w:val="hybridMultilevel"/>
    <w:tmpl w:val="5BCE835E"/>
    <w:lvl w:ilvl="0" w:tplc="C0CCEDFC">
      <w:start w:val="1"/>
      <w:numFmt w:val="upperRoman"/>
      <w:pStyle w:val="NumberedI05"/>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0AD1029"/>
    <w:multiLevelType w:val="hybridMultilevel"/>
    <w:tmpl w:val="FE5CBFA6"/>
    <w:lvl w:ilvl="0" w:tplc="0C80EA86">
      <w:start w:val="1"/>
      <w:numFmt w:val="decimal"/>
      <w:pStyle w:val="Numbered105"/>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D602498"/>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0"/>
  </w:num>
  <w:num w:numId="2">
    <w:abstractNumId w:val="5"/>
  </w:num>
  <w:num w:numId="3">
    <w:abstractNumId w:val="3"/>
  </w:num>
  <w:num w:numId="4">
    <w:abstractNumId w:val="10"/>
  </w:num>
  <w:num w:numId="5">
    <w:abstractNumId w:val="6"/>
  </w:num>
  <w:num w:numId="6">
    <w:abstractNumId w:val="1"/>
  </w:num>
  <w:num w:numId="7">
    <w:abstractNumId w:val="9"/>
  </w:num>
  <w:num w:numId="8">
    <w:abstractNumId w:val="8"/>
  </w:num>
  <w:num w:numId="9">
    <w:abstractNumId w:val="2"/>
  </w:num>
  <w:num w:numId="10">
    <w:abstractNumId w:val="7"/>
  </w:num>
  <w:num w:numId="11">
    <w:abstractNumId w:val="4"/>
  </w:num>
  <w:num w:numId="12">
    <w:abstractNumId w:val="1"/>
  </w:num>
  <w:num w:numId="13">
    <w:abstractNumId w:val="1"/>
  </w:num>
  <w:num w:numId="14">
    <w:abstractNumId w:val="7"/>
  </w:num>
  <w:num w:numId="15">
    <w:abstractNumId w:val="1"/>
  </w:num>
  <w:num w:numId="16">
    <w:abstractNumId w:val="7"/>
  </w:num>
  <w:num w:numId="17">
    <w:abstractNumId w:val="7"/>
  </w:num>
  <w:num w:numId="18">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isplayBackgroundShape/>
  <w:activeWritingStyle w:appName="MSWord" w:lang="en-US" w:vendorID="64" w:dllVersion="6" w:nlCheck="1" w:checkStyle="1"/>
  <w:activeWritingStyle w:appName="MSWord" w:lang="en-US" w:vendorID="64" w:dllVersion="4096"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27D0"/>
    <w:rsid w:val="000136DA"/>
    <w:rsid w:val="000634B5"/>
    <w:rsid w:val="0010162C"/>
    <w:rsid w:val="002A08A8"/>
    <w:rsid w:val="002F065E"/>
    <w:rsid w:val="003C5D66"/>
    <w:rsid w:val="003E1A7E"/>
    <w:rsid w:val="00460EB6"/>
    <w:rsid w:val="00492CF4"/>
    <w:rsid w:val="0049668A"/>
    <w:rsid w:val="004A5819"/>
    <w:rsid w:val="004B110B"/>
    <w:rsid w:val="00506568"/>
    <w:rsid w:val="00592F68"/>
    <w:rsid w:val="005D1A17"/>
    <w:rsid w:val="00665764"/>
    <w:rsid w:val="006C7177"/>
    <w:rsid w:val="008827D0"/>
    <w:rsid w:val="00905047"/>
    <w:rsid w:val="009A1648"/>
    <w:rsid w:val="00A206B8"/>
    <w:rsid w:val="00A86B33"/>
    <w:rsid w:val="00AA74A3"/>
    <w:rsid w:val="00B27A55"/>
    <w:rsid w:val="00B674CA"/>
    <w:rsid w:val="00C604E6"/>
    <w:rsid w:val="00CD79A6"/>
    <w:rsid w:val="00D063A6"/>
    <w:rsid w:val="00D210E4"/>
    <w:rsid w:val="00E213EA"/>
    <w:rsid w:val="00E4548F"/>
    <w:rsid w:val="00E74032"/>
    <w:rsid w:val="00EC0D84"/>
    <w:rsid w:val="00ED2A54"/>
    <w:rsid w:val="00FC3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Style 39"/>
    <w:qFormat/>
    <w:pPr>
      <w:jc w:val="both"/>
    </w:pPr>
    <w:rPr>
      <w:rFonts w:ascii="Comic Sans MS" w:hAnsi="Comic Sans MS" w:cs="Comic Sans MS"/>
      <w:sz w:val="24"/>
      <w:szCs w:val="24"/>
    </w:rPr>
  </w:style>
  <w:style w:type="paragraph" w:styleId="Heading1">
    <w:name w:val="heading 1"/>
    <w:aliases w:val="Style 25"/>
    <w:basedOn w:val="Normal"/>
    <w:qFormat/>
    <w:pPr>
      <w:keepNext/>
      <w:numPr>
        <w:numId w:val="2"/>
      </w:numPr>
      <w:spacing w:after="240"/>
      <w:outlineLvl w:val="0"/>
    </w:pPr>
    <w:rPr>
      <w:bCs/>
      <w:snapToGrid w:val="0"/>
    </w:rPr>
  </w:style>
  <w:style w:type="paragraph" w:styleId="Heading2">
    <w:name w:val="heading 2"/>
    <w:aliases w:val="Style 26"/>
    <w:basedOn w:val="Normal"/>
    <w:qFormat/>
    <w:pPr>
      <w:keepNext/>
      <w:numPr>
        <w:ilvl w:val="1"/>
        <w:numId w:val="2"/>
      </w:numPr>
      <w:spacing w:after="240"/>
      <w:outlineLvl w:val="1"/>
    </w:pPr>
    <w:rPr>
      <w:bCs/>
      <w:snapToGrid w:val="0"/>
    </w:rPr>
  </w:style>
  <w:style w:type="paragraph" w:styleId="Heading3">
    <w:name w:val="heading 3"/>
    <w:basedOn w:val="Normal"/>
    <w:qFormat/>
    <w:pPr>
      <w:keepNext/>
      <w:numPr>
        <w:ilvl w:val="2"/>
        <w:numId w:val="2"/>
      </w:numPr>
      <w:spacing w:after="240"/>
      <w:outlineLvl w:val="2"/>
    </w:pPr>
    <w:rPr>
      <w:bCs/>
      <w:snapToGrid w:val="0"/>
    </w:rPr>
  </w:style>
  <w:style w:type="paragraph" w:styleId="Heading4">
    <w:name w:val="heading 4"/>
    <w:basedOn w:val="Normal"/>
    <w:qFormat/>
    <w:pPr>
      <w:keepNext/>
      <w:numPr>
        <w:ilvl w:val="3"/>
        <w:numId w:val="2"/>
      </w:numPr>
      <w:spacing w:after="240"/>
      <w:outlineLvl w:val="3"/>
    </w:pPr>
    <w:rPr>
      <w:bCs/>
      <w:snapToGrid w:val="0"/>
    </w:rPr>
  </w:style>
  <w:style w:type="paragraph" w:styleId="Heading5">
    <w:name w:val="heading 5"/>
    <w:basedOn w:val="Normal"/>
    <w:qFormat/>
    <w:pPr>
      <w:numPr>
        <w:ilvl w:val="4"/>
        <w:numId w:val="2"/>
      </w:numPr>
      <w:spacing w:after="240"/>
      <w:outlineLvl w:val="4"/>
    </w:pPr>
    <w:rPr>
      <w:bCs/>
      <w:snapToGrid w:val="0"/>
    </w:rPr>
  </w:style>
  <w:style w:type="paragraph" w:styleId="Heading6">
    <w:name w:val="heading 6"/>
    <w:basedOn w:val="Normal"/>
    <w:qFormat/>
    <w:pPr>
      <w:numPr>
        <w:ilvl w:val="5"/>
        <w:numId w:val="2"/>
      </w:numPr>
      <w:spacing w:after="240"/>
      <w:outlineLvl w:val="5"/>
    </w:pPr>
    <w:rPr>
      <w:bCs/>
      <w:snapToGrid w:val="0"/>
    </w:rPr>
  </w:style>
  <w:style w:type="paragraph" w:styleId="Heading7">
    <w:name w:val="heading 7"/>
    <w:basedOn w:val="Normal"/>
    <w:qFormat/>
    <w:pPr>
      <w:numPr>
        <w:ilvl w:val="6"/>
        <w:numId w:val="2"/>
      </w:numPr>
      <w:spacing w:after="240"/>
      <w:outlineLvl w:val="6"/>
    </w:pPr>
    <w:rPr>
      <w:bCs/>
      <w:snapToGrid w:val="0"/>
    </w:rPr>
  </w:style>
  <w:style w:type="paragraph" w:styleId="Heading8">
    <w:name w:val="heading 8"/>
    <w:basedOn w:val="Normal"/>
    <w:qFormat/>
    <w:pPr>
      <w:numPr>
        <w:ilvl w:val="7"/>
        <w:numId w:val="2"/>
      </w:numPr>
      <w:spacing w:after="240"/>
      <w:outlineLvl w:val="7"/>
    </w:pPr>
    <w:rPr>
      <w:bCs/>
      <w:snapToGrid w:val="0"/>
    </w:rPr>
  </w:style>
  <w:style w:type="paragraph" w:styleId="Heading9">
    <w:name w:val="heading 9"/>
    <w:basedOn w:val="Normal"/>
    <w:qFormat/>
    <w:pPr>
      <w:numPr>
        <w:ilvl w:val="8"/>
        <w:numId w:val="2"/>
      </w:numPr>
      <w:spacing w:after="240"/>
      <w:outlineLvl w:val="8"/>
    </w:pPr>
    <w:rPr>
      <w:bCs/>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ingle1">
    <w:name w:val="*Body Single 1"/>
    <w:aliases w:val="BS1"/>
    <w:basedOn w:val="Normal"/>
    <w:pPr>
      <w:spacing w:after="240"/>
      <w:ind w:firstLine="1440"/>
    </w:pPr>
    <w:rPr>
      <w:rFonts w:ascii="Times New Roman" w:hAnsi="Times New Roman"/>
    </w:rPr>
  </w:style>
  <w:style w:type="paragraph" w:customStyle="1" w:styleId="BodySingle5">
    <w:name w:val="*Body Single 5"/>
    <w:aliases w:val="BS5"/>
    <w:basedOn w:val="Normal"/>
    <w:pPr>
      <w:spacing w:after="240"/>
      <w:ind w:firstLine="720"/>
    </w:pPr>
  </w:style>
  <w:style w:type="paragraph" w:customStyle="1" w:styleId="QuoteSingle5">
    <w:name w:val="*Quote Single 5"/>
    <w:aliases w:val="QS5"/>
    <w:basedOn w:val="Normal"/>
    <w:pPr>
      <w:spacing w:after="240"/>
      <w:ind w:left="720" w:right="720"/>
    </w:pPr>
    <w:rPr>
      <w:bCs/>
    </w:rPr>
  </w:style>
  <w:style w:type="paragraph" w:customStyle="1" w:styleId="TitleBC">
    <w:name w:val="*Title BC"/>
    <w:aliases w:val="TBC"/>
    <w:basedOn w:val="Normal"/>
    <w:pPr>
      <w:keepNext/>
      <w:spacing w:after="240"/>
      <w:jc w:val="center"/>
    </w:pPr>
    <w:rPr>
      <w:b/>
    </w:rPr>
  </w:style>
  <w:style w:type="paragraph" w:customStyle="1" w:styleId="TitleBCU">
    <w:name w:val="*Title BCU"/>
    <w:aliases w:val="TBCU"/>
    <w:basedOn w:val="Normal"/>
    <w:pPr>
      <w:keepNext/>
      <w:spacing w:after="240"/>
      <w:jc w:val="center"/>
    </w:pPr>
    <w:rPr>
      <w:b/>
      <w:u w:val="single"/>
    </w:rPr>
  </w:style>
  <w:style w:type="paragraph" w:styleId="Header">
    <w:name w:val="header"/>
    <w:basedOn w:val="Normal"/>
    <w:pPr>
      <w:tabs>
        <w:tab w:val="center" w:pos="4680"/>
        <w:tab w:val="right" w:pos="9360"/>
      </w:tabs>
      <w:jc w:val="left"/>
    </w:pPr>
  </w:style>
  <w:style w:type="paragraph" w:styleId="Footer">
    <w:name w:val="footer"/>
    <w:basedOn w:val="Normal"/>
    <w:pPr>
      <w:tabs>
        <w:tab w:val="center" w:pos="4680"/>
        <w:tab w:val="right" w:pos="9360"/>
      </w:tabs>
      <w:jc w:val="left"/>
    </w:pPr>
  </w:style>
  <w:style w:type="paragraph" w:styleId="FootnoteText">
    <w:name w:val="footnote text"/>
    <w:basedOn w:val="Normal"/>
    <w:semiHidden/>
    <w:pPr>
      <w:spacing w:after="240"/>
    </w:pPr>
  </w:style>
  <w:style w:type="paragraph" w:customStyle="1" w:styleId="BodyDbl1">
    <w:name w:val="*Body Dbl 1"/>
    <w:aliases w:val="BD1"/>
    <w:basedOn w:val="Normal"/>
    <w:pPr>
      <w:spacing w:line="480" w:lineRule="auto"/>
      <w:ind w:firstLine="1440"/>
    </w:pPr>
  </w:style>
  <w:style w:type="paragraph" w:customStyle="1" w:styleId="BodyDbl5">
    <w:name w:val="*Body Dbl 5"/>
    <w:aliases w:val="BD5"/>
    <w:basedOn w:val="Normal"/>
    <w:pPr>
      <w:spacing w:line="480" w:lineRule="auto"/>
      <w:ind w:firstLine="720"/>
    </w:pPr>
  </w:style>
  <w:style w:type="paragraph" w:customStyle="1" w:styleId="BodyDblIndent1">
    <w:name w:val="*Body Dbl Indent 1"/>
    <w:aliases w:val="BDI1"/>
    <w:basedOn w:val="Normal"/>
    <w:pPr>
      <w:spacing w:line="480" w:lineRule="auto"/>
      <w:ind w:left="1440"/>
    </w:pPr>
    <w:rPr>
      <w:bCs/>
    </w:rPr>
  </w:style>
  <w:style w:type="paragraph" w:customStyle="1" w:styleId="BodyDblIndent5">
    <w:name w:val="*Body Dbl Indent 5"/>
    <w:aliases w:val="BDI5"/>
    <w:basedOn w:val="Normal"/>
    <w:pPr>
      <w:spacing w:line="480" w:lineRule="auto"/>
      <w:ind w:left="720"/>
    </w:pPr>
    <w:rPr>
      <w:bCs/>
    </w:rPr>
  </w:style>
  <w:style w:type="character" w:customStyle="1" w:styleId="LBFileStampAtCursor">
    <w:name w:val="LBFileStampAtCursor"/>
    <w:rPr>
      <w:rFonts w:ascii="Times New Roman" w:hAnsi="Times New Roman" w:cs="Times New Roman"/>
      <w:b/>
      <w:sz w:val="16"/>
      <w:szCs w:val="32"/>
    </w:rPr>
  </w:style>
  <w:style w:type="paragraph" w:customStyle="1" w:styleId="BodyDbl">
    <w:name w:val="*Body Dbl"/>
    <w:aliases w:val="BD"/>
    <w:basedOn w:val="Normal"/>
    <w:pPr>
      <w:spacing w:line="480" w:lineRule="auto"/>
    </w:pPr>
  </w:style>
  <w:style w:type="paragraph" w:customStyle="1" w:styleId="LBFileStampAtEnd">
    <w:name w:val="LBFileStampAtEnd"/>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360"/>
    </w:pPr>
    <w:rPr>
      <w:b/>
      <w:bCs/>
      <w:sz w:val="16"/>
      <w:szCs w:val="32"/>
    </w:rPr>
  </w:style>
  <w:style w:type="paragraph" w:customStyle="1" w:styleId="BodySingleIndent1">
    <w:name w:val="*Body Single Indent 1"/>
    <w:aliases w:val="BSI1"/>
    <w:basedOn w:val="Normal"/>
    <w:pPr>
      <w:spacing w:after="240"/>
      <w:ind w:left="1440"/>
    </w:pPr>
    <w:rPr>
      <w:rFonts w:ascii="Times New Roman" w:hAnsi="Times New Roman"/>
      <w:bCs/>
    </w:rPr>
  </w:style>
  <w:style w:type="paragraph" w:customStyle="1" w:styleId="BodySingleIndent5">
    <w:name w:val="*Body Single Indent 5"/>
    <w:aliases w:val="BSI5"/>
    <w:basedOn w:val="Normal"/>
    <w:pPr>
      <w:spacing w:after="240"/>
      <w:ind w:left="720"/>
    </w:pPr>
    <w:rPr>
      <w:bCs/>
    </w:rPr>
  </w:style>
  <w:style w:type="paragraph" w:customStyle="1" w:styleId="BodySingle">
    <w:name w:val="*Body Single"/>
    <w:aliases w:val="BS"/>
    <w:basedOn w:val="Normal"/>
    <w:pPr>
      <w:spacing w:after="240"/>
    </w:pPr>
  </w:style>
  <w:style w:type="paragraph" w:customStyle="1" w:styleId="FlushRightDotLeader">
    <w:name w:val="*Flush Right Dot Leader"/>
    <w:aliases w:val="FRD"/>
    <w:basedOn w:val="Normal"/>
    <w:pPr>
      <w:tabs>
        <w:tab w:val="right" w:leader="dot" w:pos="9360"/>
      </w:tabs>
      <w:spacing w:after="240"/>
      <w:contextualSpacing/>
    </w:pPr>
    <w:rPr>
      <w:szCs w:val="20"/>
    </w:rPr>
  </w:style>
  <w:style w:type="paragraph" w:customStyle="1" w:styleId="FlushRight">
    <w:name w:val="*Flush Right"/>
    <w:aliases w:val="FR"/>
    <w:basedOn w:val="Normal"/>
    <w:pPr>
      <w:tabs>
        <w:tab w:val="right" w:pos="9360"/>
      </w:tabs>
      <w:spacing w:after="240"/>
      <w:contextualSpacing/>
    </w:pPr>
  </w:style>
  <w:style w:type="paragraph" w:customStyle="1" w:styleId="QuoteDbl1">
    <w:name w:val="*Quote Dbl 1"/>
    <w:aliases w:val="QD1"/>
    <w:basedOn w:val="Normal"/>
    <w:pPr>
      <w:spacing w:line="480" w:lineRule="auto"/>
      <w:ind w:left="1440" w:right="1440"/>
    </w:pPr>
    <w:rPr>
      <w:bCs/>
      <w:szCs w:val="20"/>
    </w:rPr>
  </w:style>
  <w:style w:type="paragraph" w:customStyle="1" w:styleId="QuoteDbl15">
    <w:name w:val="*Quote Dbl 15"/>
    <w:aliases w:val="QD15"/>
    <w:basedOn w:val="Normal"/>
    <w:pPr>
      <w:spacing w:line="480" w:lineRule="auto"/>
      <w:ind w:left="1440" w:right="1440" w:firstLine="720"/>
    </w:pPr>
    <w:rPr>
      <w:bCs/>
      <w:szCs w:val="20"/>
    </w:rPr>
  </w:style>
  <w:style w:type="paragraph" w:customStyle="1" w:styleId="QuoteDbl5">
    <w:name w:val="*Quote Dbl 5"/>
    <w:aliases w:val="QD5"/>
    <w:basedOn w:val="Normal"/>
    <w:pPr>
      <w:spacing w:line="480" w:lineRule="auto"/>
      <w:ind w:left="720" w:right="720"/>
    </w:pPr>
    <w:rPr>
      <w:bCs/>
      <w:szCs w:val="20"/>
    </w:rPr>
  </w:style>
  <w:style w:type="paragraph" w:customStyle="1" w:styleId="QuoteDbl55">
    <w:name w:val="*Quote Dbl 55"/>
    <w:aliases w:val="QD55"/>
    <w:basedOn w:val="Normal"/>
    <w:pPr>
      <w:spacing w:line="480" w:lineRule="auto"/>
      <w:ind w:left="720" w:right="720" w:firstLine="720"/>
    </w:pPr>
    <w:rPr>
      <w:rFonts w:ascii="Times New Roman" w:hAnsi="Times New Roman"/>
      <w:bCs/>
      <w:szCs w:val="20"/>
    </w:rPr>
  </w:style>
  <w:style w:type="paragraph" w:customStyle="1" w:styleId="QuoteSingle1">
    <w:name w:val="*Quote Single 1"/>
    <w:aliases w:val="QS1"/>
    <w:basedOn w:val="Normal"/>
    <w:pPr>
      <w:spacing w:after="240"/>
      <w:ind w:left="1440" w:right="1440"/>
    </w:pPr>
    <w:rPr>
      <w:rFonts w:ascii="Times New Roman" w:hAnsi="Times New Roman"/>
      <w:bCs/>
    </w:rPr>
  </w:style>
  <w:style w:type="paragraph" w:customStyle="1" w:styleId="QuoteSingle15">
    <w:name w:val="*Quote Single 15"/>
    <w:aliases w:val="QS15"/>
    <w:basedOn w:val="Normal"/>
    <w:pPr>
      <w:spacing w:after="240"/>
      <w:ind w:left="1440" w:right="1440" w:firstLine="720"/>
    </w:pPr>
    <w:rPr>
      <w:bCs/>
      <w:szCs w:val="20"/>
    </w:rPr>
  </w:style>
  <w:style w:type="paragraph" w:customStyle="1" w:styleId="QuoteSingle55">
    <w:name w:val="*Quote Single 55"/>
    <w:aliases w:val="QS55"/>
    <w:basedOn w:val="Normal"/>
    <w:pPr>
      <w:spacing w:after="240"/>
      <w:ind w:left="720" w:right="720" w:firstLine="720"/>
    </w:pPr>
    <w:rPr>
      <w:rFonts w:ascii="Times New Roman" w:hAnsi="Times New Roman"/>
      <w:bCs/>
    </w:rPr>
  </w:style>
  <w:style w:type="paragraph" w:customStyle="1" w:styleId="TitleB1">
    <w:name w:val="*Title B1"/>
    <w:aliases w:val="TB1"/>
    <w:basedOn w:val="Normal"/>
    <w:pPr>
      <w:keepNext/>
      <w:spacing w:after="240"/>
      <w:ind w:left="1440"/>
    </w:pPr>
    <w:rPr>
      <w:b/>
    </w:rPr>
  </w:style>
  <w:style w:type="paragraph" w:customStyle="1" w:styleId="TitleB5">
    <w:name w:val="*Title B5"/>
    <w:aliases w:val="TB5"/>
    <w:basedOn w:val="Normal"/>
    <w:pPr>
      <w:keepNext/>
      <w:spacing w:after="240"/>
      <w:ind w:left="720"/>
    </w:pPr>
    <w:rPr>
      <w:b/>
    </w:rPr>
  </w:style>
  <w:style w:type="paragraph" w:customStyle="1" w:styleId="TitleBL">
    <w:name w:val="*Title BL"/>
    <w:aliases w:val="TBL"/>
    <w:basedOn w:val="Normal"/>
    <w:pPr>
      <w:keepNext/>
      <w:spacing w:after="240"/>
    </w:pPr>
    <w:rPr>
      <w:b/>
    </w:rPr>
  </w:style>
  <w:style w:type="paragraph" w:customStyle="1" w:styleId="TitleBLU">
    <w:name w:val="*Title BLU"/>
    <w:aliases w:val="TBLU"/>
    <w:basedOn w:val="Normal"/>
    <w:pPr>
      <w:keepNext/>
      <w:spacing w:after="240"/>
    </w:pPr>
    <w:rPr>
      <w:b/>
      <w:u w:val="single"/>
    </w:rPr>
  </w:style>
  <w:style w:type="paragraph" w:customStyle="1" w:styleId="TitleBU1">
    <w:name w:val="*Title BU1"/>
    <w:aliases w:val="TBU1"/>
    <w:basedOn w:val="Normal"/>
    <w:pPr>
      <w:keepNext/>
      <w:spacing w:after="240"/>
      <w:ind w:left="1440"/>
    </w:pPr>
    <w:rPr>
      <w:b/>
      <w:u w:val="single"/>
    </w:rPr>
  </w:style>
  <w:style w:type="paragraph" w:customStyle="1" w:styleId="TitleBU5">
    <w:name w:val="*Title BU5"/>
    <w:aliases w:val="TBU5"/>
    <w:basedOn w:val="Normal"/>
    <w:pPr>
      <w:keepNext/>
      <w:spacing w:after="240"/>
      <w:ind w:left="720"/>
    </w:pPr>
    <w:rPr>
      <w:b/>
      <w:u w:val="single"/>
    </w:rPr>
  </w:style>
  <w:style w:type="paragraph" w:customStyle="1" w:styleId="TitleC">
    <w:name w:val="*Title C"/>
    <w:aliases w:val="TC"/>
    <w:basedOn w:val="Normal"/>
    <w:pPr>
      <w:keepNext/>
      <w:spacing w:after="240"/>
      <w:jc w:val="center"/>
    </w:pPr>
  </w:style>
  <w:style w:type="paragraph" w:customStyle="1" w:styleId="TitleCU">
    <w:name w:val="*Title CU"/>
    <w:aliases w:val="TCU"/>
    <w:basedOn w:val="Normal"/>
    <w:pPr>
      <w:keepNext/>
      <w:spacing w:after="240"/>
      <w:jc w:val="center"/>
    </w:pPr>
    <w:rPr>
      <w:u w:val="single"/>
    </w:rPr>
  </w:style>
  <w:style w:type="paragraph" w:customStyle="1" w:styleId="TitleL">
    <w:name w:val="*Title L"/>
    <w:aliases w:val="TL"/>
    <w:basedOn w:val="Normal"/>
    <w:pPr>
      <w:keepNext/>
      <w:spacing w:after="240"/>
    </w:pPr>
  </w:style>
  <w:style w:type="paragraph" w:customStyle="1" w:styleId="TitleLU">
    <w:name w:val="*Title LU"/>
    <w:aliases w:val="TLU"/>
    <w:basedOn w:val="Normal"/>
    <w:pPr>
      <w:keepNext/>
      <w:spacing w:after="240"/>
    </w:pPr>
    <w:rPr>
      <w:u w:val="single"/>
    </w:rPr>
  </w:style>
  <w:style w:type="paragraph" w:customStyle="1" w:styleId="TitleU1">
    <w:name w:val="*Title U1"/>
    <w:aliases w:val="TU1"/>
    <w:basedOn w:val="Normal"/>
    <w:pPr>
      <w:keepNext/>
      <w:spacing w:after="240"/>
      <w:ind w:left="1440"/>
    </w:pPr>
    <w:rPr>
      <w:u w:val="single"/>
    </w:rPr>
  </w:style>
  <w:style w:type="paragraph" w:customStyle="1" w:styleId="TitleU5">
    <w:name w:val="*Title U5"/>
    <w:aliases w:val="TU5"/>
    <w:basedOn w:val="Normal"/>
    <w:pPr>
      <w:keepNext/>
      <w:spacing w:after="240"/>
      <w:ind w:left="720"/>
    </w:pPr>
    <w:rPr>
      <w:u w:val="single"/>
    </w:rPr>
  </w:style>
  <w:style w:type="paragraph" w:customStyle="1" w:styleId="ShortLines5">
    <w:name w:val="*Short Lines .5"/>
    <w:aliases w:val="SL5"/>
    <w:basedOn w:val="Normal"/>
    <w:pPr>
      <w:spacing w:after="240"/>
      <w:ind w:left="720"/>
      <w:contextualSpacing/>
      <w:jc w:val="left"/>
    </w:pPr>
  </w:style>
  <w:style w:type="paragraph" w:customStyle="1" w:styleId="ShortLines1">
    <w:name w:val="*Short Lines 1"/>
    <w:aliases w:val="SL1"/>
    <w:basedOn w:val="Normal"/>
    <w:pPr>
      <w:spacing w:after="240"/>
      <w:ind w:left="1440"/>
      <w:contextualSpacing/>
      <w:jc w:val="left"/>
    </w:pPr>
  </w:style>
  <w:style w:type="paragraph" w:customStyle="1" w:styleId="ShortLines">
    <w:name w:val="*Short Lines"/>
    <w:aliases w:val="SL"/>
    <w:basedOn w:val="Normal"/>
    <w:pPr>
      <w:spacing w:after="240"/>
      <w:contextualSpacing/>
      <w:jc w:val="left"/>
    </w:pPr>
  </w:style>
  <w:style w:type="paragraph" w:styleId="Signature">
    <w:name w:val="Signature"/>
    <w:basedOn w:val="Normal"/>
    <w:pPr>
      <w:keepNext/>
      <w:spacing w:after="240"/>
      <w:ind w:left="4320"/>
      <w:contextualSpacing/>
      <w:jc w:val="left"/>
    </w:pPr>
  </w:style>
  <w:style w:type="paragraph" w:customStyle="1" w:styleId="Break">
    <w:name w:val="*Break"/>
    <w:aliases w:val="BRK"/>
    <w:basedOn w:val="Normal"/>
    <w:pPr>
      <w:widowControl w:val="0"/>
      <w:jc w:val="left"/>
    </w:pPr>
  </w:style>
  <w:style w:type="paragraph" w:customStyle="1" w:styleId="TagLineFooter">
    <w:name w:val="*TagLine Footer"/>
    <w:aliases w:val="TGF"/>
    <w:basedOn w:val="Break"/>
    <w:pPr>
      <w:numPr>
        <w:numId w:val="15"/>
      </w:numPr>
    </w:pPr>
    <w:rPr>
      <w:sz w:val="16"/>
    </w:rPr>
  </w:style>
  <w:style w:type="paragraph" w:customStyle="1" w:styleId="TagLine">
    <w:name w:val="*TagLine"/>
    <w:aliases w:val="TGL"/>
    <w:basedOn w:val="Normal"/>
    <w:pPr>
      <w:spacing w:before="360"/>
      <w:jc w:val="left"/>
    </w:pPr>
    <w:rPr>
      <w:sz w:val="16"/>
    </w:rPr>
  </w:style>
  <w:style w:type="paragraph" w:customStyle="1" w:styleId="BulletListIndent5">
    <w:name w:val="*Bullet List Indent .5"/>
    <w:aliases w:val="NB5"/>
    <w:basedOn w:val="Normal"/>
    <w:pPr>
      <w:spacing w:after="240"/>
    </w:pPr>
    <w:rPr>
      <w:rFonts w:ascii="Times New Roman" w:hAnsi="Times New Roman"/>
      <w:bCs/>
    </w:rPr>
  </w:style>
  <w:style w:type="paragraph" w:customStyle="1" w:styleId="Numbered100">
    <w:name w:val="*Numbered 1 0/0"/>
    <w:aliases w:val="N100"/>
    <w:basedOn w:val="Normal"/>
    <w:pPr>
      <w:numPr>
        <w:numId w:val="9"/>
      </w:numPr>
      <w:spacing w:after="240"/>
    </w:pPr>
    <w:rPr>
      <w:rFonts w:ascii="Times New Roman" w:hAnsi="Times New Roman"/>
    </w:rPr>
  </w:style>
  <w:style w:type="character" w:styleId="FootnoteReference">
    <w:name w:val="footnote reference"/>
    <w:semiHidden/>
    <w:rPr>
      <w:vertAlign w:val="superscript"/>
    </w:rPr>
  </w:style>
  <w:style w:type="numbering" w:styleId="111111">
    <w:name w:val="Outline List 2"/>
    <w:basedOn w:val="NoList"/>
    <w:pPr>
      <w:numPr>
        <w:numId w:val="3"/>
      </w:numPr>
    </w:pPr>
  </w:style>
  <w:style w:type="numbering" w:styleId="ArticleSection">
    <w:name w:val="Outline List 3"/>
    <w:basedOn w:val="NoList"/>
    <w:pPr>
      <w:numPr>
        <w:numId w:val="4"/>
      </w:numPr>
    </w:pPr>
  </w:style>
  <w:style w:type="paragraph" w:customStyle="1" w:styleId="Numbered105">
    <w:name w:val="*Numbered 1 0/.5"/>
    <w:aliases w:val="N105"/>
    <w:basedOn w:val="Normal"/>
    <w:pPr>
      <w:numPr>
        <w:numId w:val="18"/>
      </w:numPr>
      <w:spacing w:after="240"/>
    </w:pPr>
    <w:rPr>
      <w:rFonts w:ascii="Times New Roman" w:hAnsi="Times New Roman"/>
    </w:rPr>
  </w:style>
  <w:style w:type="paragraph" w:customStyle="1" w:styleId="Numbered150">
    <w:name w:val="*Numbered 1 .5/0"/>
    <w:aliases w:val="N150"/>
    <w:basedOn w:val="Normal"/>
    <w:pPr>
      <w:numPr>
        <w:numId w:val="17"/>
      </w:numPr>
      <w:spacing w:after="240"/>
    </w:pPr>
    <w:rPr>
      <w:rFonts w:ascii="Times New Roman" w:hAnsi="Times New Roman"/>
      <w:bCs/>
    </w:rPr>
  </w:style>
  <w:style w:type="paragraph" w:customStyle="1" w:styleId="BulletListIndent1">
    <w:name w:val="*Bullet List Indent 1"/>
    <w:aliases w:val="NB1"/>
    <w:basedOn w:val="Normal"/>
    <w:pPr>
      <w:numPr>
        <w:numId w:val="5"/>
      </w:numPr>
      <w:tabs>
        <w:tab w:val="clear" w:pos="2160"/>
        <w:tab w:val="num" w:pos="720"/>
      </w:tabs>
      <w:spacing w:after="240"/>
      <w:ind w:left="0" w:firstLine="720"/>
    </w:pPr>
    <w:rPr>
      <w:rFonts w:ascii="Times New Roman" w:hAnsi="Times New Roman"/>
      <w:bCs/>
    </w:rPr>
  </w:style>
  <w:style w:type="paragraph" w:customStyle="1" w:styleId="NumberedI05">
    <w:name w:val="*Numbered I 0/.5"/>
    <w:aliases w:val="NRI05"/>
    <w:basedOn w:val="Normal"/>
    <w:pPr>
      <w:numPr>
        <w:numId w:val="8"/>
      </w:numPr>
      <w:spacing w:after="240"/>
    </w:pPr>
    <w:rPr>
      <w:rFonts w:ascii="Times New Roman" w:hAnsi="Times New Roman"/>
    </w:rPr>
  </w:style>
  <w:style w:type="paragraph" w:customStyle="1" w:styleId="Numbered155">
    <w:name w:val="*Numbered 1 .5/.5"/>
    <w:aliases w:val="N155"/>
    <w:basedOn w:val="Normal"/>
    <w:pPr>
      <w:spacing w:after="240"/>
    </w:pPr>
    <w:rPr>
      <w:rFonts w:ascii="Times New Roman" w:hAnsi="Times New Roman"/>
      <w:bCs/>
    </w:rPr>
  </w:style>
  <w:style w:type="paragraph" w:customStyle="1" w:styleId="BodySingleHanging">
    <w:name w:val="*Body Single Hanging"/>
    <w:aliases w:val="BSH"/>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240"/>
      <w:ind w:left="720" w:hanging="720"/>
    </w:pPr>
    <w:rPr>
      <w:rFonts w:ascii="Times New Roman" w:hAnsi="Times New Roman"/>
      <w:bCs/>
    </w:rPr>
  </w:style>
  <w:style w:type="character" w:styleId="CommentReference">
    <w:name w:val="annotation reference"/>
    <w:aliases w:val="Style 17"/>
    <w:semiHidden/>
    <w:rPr>
      <w:sz w:val="16"/>
    </w:rPr>
  </w:style>
  <w:style w:type="paragraph" w:styleId="CommentText">
    <w:name w:val="annotation text"/>
    <w:aliases w:val="Style 19"/>
    <w:basedOn w:val="Normal"/>
    <w:link w:val="CommentTextChar"/>
    <w:semiHidden/>
    <w:rPr>
      <w:rFonts w:cs="Times New Roman"/>
      <w:sz w:val="20"/>
      <w:szCs w:val="20"/>
    </w:rPr>
  </w:style>
  <w:style w:type="character" w:styleId="PageNumber">
    <w:name w:val="page number"/>
    <w:aliases w:val="Style 40"/>
    <w:basedOn w:val="DefaultParagraphFont"/>
  </w:style>
  <w:style w:type="paragraph" w:styleId="BodyTextIndent2">
    <w:name w:val="Body Text Indent 2"/>
    <w:aliases w:val="Style 13"/>
    <w:basedOn w:val="Normal"/>
    <w:pPr>
      <w:spacing w:after="120" w:line="480" w:lineRule="auto"/>
      <w:ind w:left="360"/>
    </w:pPr>
  </w:style>
  <w:style w:type="paragraph" w:customStyle="1" w:styleId="Style21">
    <w:name w:val="Style 21"/>
    <w:basedOn w:val="Normal"/>
    <w:next w:val="Normal"/>
    <w:pPr>
      <w:jc w:val="left"/>
    </w:pPr>
    <w:rPr>
      <w:rFonts w:ascii="Arial" w:hAnsi="Arial" w:cs="Arial"/>
      <w:sz w:val="16"/>
      <w:szCs w:val="16"/>
    </w:rPr>
  </w:style>
  <w:style w:type="character" w:customStyle="1" w:styleId="CommentTextChar">
    <w:name w:val="Comment Text Char"/>
    <w:aliases w:val="Style 19 Char"/>
    <w:link w:val="CommentText"/>
    <w:semiHidden/>
    <w:locked/>
    <w:rPr>
      <w:rFonts w:ascii="Comic Sans MS" w:hAnsi="Comic Sans MS"/>
      <w:lang w:val="en-US" w:eastAsia="en-US" w:bidi="ar-SA"/>
    </w:rPr>
  </w:style>
  <w:style w:type="paragraph" w:customStyle="1" w:styleId="RBasic">
    <w:name w:val="R Basic"/>
    <w:aliases w:val="r"/>
    <w:basedOn w:val="Normal"/>
    <w:pPr>
      <w:widowControl w:val="0"/>
      <w:autoSpaceDE w:val="0"/>
      <w:autoSpaceDN w:val="0"/>
      <w:adjustRightInd w:val="0"/>
    </w:pPr>
    <w:rPr>
      <w:rFonts w:ascii="Arial" w:hAnsi="Arial" w:cs="Arial"/>
      <w:color w:val="000000"/>
      <w:sz w:val="20"/>
      <w:szCs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2005</Words>
  <Characters>11592</Characters>
  <Application>Microsoft Office Word</Application>
  <DocSecurity>4</DocSecurity>
  <PresentationFormat/>
  <Lines>96</Lines>
  <Paragraphs>27</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STUDY DEVICE CUSTODIAN AGREEMENT</vt:lpstr>
    </vt:vector>
  </TitlesOfParts>
  <LinksUpToDate>false</LinksUpToDate>
  <CharactersWithSpaces>13570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DEVICE CUSTODIAN AGREEMENT</dc:title>
  <dc:creator/>
  <cp:lastModifiedBy/>
  <cp:revision>1</cp:revision>
  <dcterms:created xsi:type="dcterms:W3CDTF">2022-06-08T15:34:00Z</dcterms:created>
  <dcterms:modified xsi:type="dcterms:W3CDTF">2022-06-08T15:34:00Z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